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3B57E" w14:textId="77777777" w:rsidR="00D1003D" w:rsidRDefault="00D1003D">
      <w:pPr>
        <w:pStyle w:val="CMT"/>
        <w:rPr>
          <w:b/>
          <w:sz w:val="20"/>
        </w:rPr>
      </w:pPr>
      <w:r>
        <w:rPr>
          <w:b/>
          <w:sz w:val="20"/>
        </w:rPr>
        <w:t>MASTERSPEC Short Form Copyright 1999, The American Institute of Architects (AIA)</w:t>
      </w:r>
    </w:p>
    <w:p w14:paraId="47B6A692" w14:textId="77777777" w:rsidR="00D1003D" w:rsidRDefault="00D1003D">
      <w:pPr>
        <w:pStyle w:val="SCT"/>
        <w:spacing w:before="0"/>
        <w:rPr>
          <w:b/>
          <w:sz w:val="20"/>
        </w:rPr>
      </w:pPr>
      <w:r>
        <w:rPr>
          <w:b/>
          <w:sz w:val="20"/>
        </w:rPr>
        <w:t>SECTION 16442 - PANELBOARDS</w:t>
      </w:r>
    </w:p>
    <w:p w14:paraId="45211C5C" w14:textId="77777777" w:rsidR="00D1003D" w:rsidRDefault="00D1003D">
      <w:pPr>
        <w:pStyle w:val="PRT"/>
        <w:rPr>
          <w:sz w:val="20"/>
        </w:rPr>
      </w:pPr>
      <w:r>
        <w:rPr>
          <w:sz w:val="20"/>
        </w:rPr>
        <w:t>GENERAL</w:t>
      </w:r>
    </w:p>
    <w:p w14:paraId="2249CFCA" w14:textId="77777777" w:rsidR="00D1003D" w:rsidRDefault="00D1003D">
      <w:pPr>
        <w:pStyle w:val="ART"/>
        <w:tabs>
          <w:tab w:val="clear" w:pos="864"/>
          <w:tab w:val="left" w:pos="720"/>
        </w:tabs>
        <w:ind w:left="720" w:hanging="720"/>
        <w:rPr>
          <w:sz w:val="20"/>
        </w:rPr>
      </w:pPr>
      <w:r>
        <w:rPr>
          <w:sz w:val="20"/>
        </w:rPr>
        <w:t>SUMMARY</w:t>
      </w:r>
    </w:p>
    <w:p w14:paraId="04B52E1C" w14:textId="77777777" w:rsidR="00D1003D" w:rsidRDefault="00D1003D">
      <w:pPr>
        <w:pStyle w:val="PR1"/>
        <w:tabs>
          <w:tab w:val="clear" w:pos="864"/>
        </w:tabs>
        <w:spacing w:before="0"/>
        <w:ind w:left="720" w:hanging="540"/>
        <w:outlineLvl w:val="9"/>
        <w:rPr>
          <w:sz w:val="20"/>
        </w:rPr>
      </w:pPr>
      <w:r>
        <w:rPr>
          <w:sz w:val="20"/>
        </w:rPr>
        <w:t>This Section includes distribution and branch-circuit panelboards that are NOT a part of the package furnished by the Owner’s supplier.</w:t>
      </w:r>
    </w:p>
    <w:p w14:paraId="35B6A4B7" w14:textId="77777777" w:rsidR="00D1003D" w:rsidRDefault="00D1003D">
      <w:pPr>
        <w:pStyle w:val="CMT"/>
        <w:ind w:left="720" w:hanging="540"/>
        <w:rPr>
          <w:sz w:val="20"/>
        </w:rPr>
      </w:pPr>
      <w:r>
        <w:rPr>
          <w:sz w:val="20"/>
        </w:rPr>
        <w:t>Retain below if Project contains fusible panelboards.</w:t>
      </w:r>
    </w:p>
    <w:p w14:paraId="3AD9D154" w14:textId="77777777" w:rsidR="00D1003D" w:rsidRDefault="00D1003D">
      <w:pPr>
        <w:pStyle w:val="PR1"/>
        <w:tabs>
          <w:tab w:val="clear" w:pos="864"/>
        </w:tabs>
        <w:spacing w:before="0"/>
        <w:ind w:left="720" w:hanging="540"/>
        <w:outlineLvl w:val="9"/>
        <w:rPr>
          <w:sz w:val="20"/>
        </w:rPr>
      </w:pPr>
      <w:r>
        <w:rPr>
          <w:sz w:val="20"/>
        </w:rPr>
        <w:t>See Division 16 Section "Fuses" for fuses for fusible panelboard switches.</w:t>
      </w:r>
    </w:p>
    <w:p w14:paraId="51405CFB" w14:textId="77777777" w:rsidR="00D1003D" w:rsidRDefault="00D1003D">
      <w:pPr>
        <w:pStyle w:val="ART"/>
        <w:tabs>
          <w:tab w:val="clear" w:pos="864"/>
          <w:tab w:val="left" w:pos="720"/>
        </w:tabs>
        <w:ind w:left="720" w:hanging="720"/>
        <w:rPr>
          <w:sz w:val="20"/>
        </w:rPr>
      </w:pPr>
      <w:r>
        <w:rPr>
          <w:sz w:val="20"/>
        </w:rPr>
        <w:t>SUBMITTALS</w:t>
      </w:r>
    </w:p>
    <w:p w14:paraId="2D3BDE61" w14:textId="77777777" w:rsidR="00D1003D" w:rsidRDefault="00D1003D">
      <w:pPr>
        <w:pStyle w:val="PR1"/>
        <w:tabs>
          <w:tab w:val="clear" w:pos="864"/>
          <w:tab w:val="left" w:pos="720"/>
        </w:tabs>
        <w:spacing w:before="0"/>
        <w:ind w:left="720" w:hanging="540"/>
        <w:outlineLvl w:val="9"/>
        <w:rPr>
          <w:sz w:val="20"/>
        </w:rPr>
      </w:pPr>
      <w:r>
        <w:rPr>
          <w:sz w:val="20"/>
        </w:rPr>
        <w:t>Completed “Conformance Submittal” included with this Section.</w:t>
      </w:r>
    </w:p>
    <w:p w14:paraId="6CCEF6DE" w14:textId="77777777" w:rsidR="00D1003D" w:rsidRDefault="00D1003D">
      <w:pPr>
        <w:pStyle w:val="PR1"/>
        <w:tabs>
          <w:tab w:val="clear" w:pos="864"/>
          <w:tab w:val="left" w:pos="720"/>
        </w:tabs>
        <w:spacing w:before="0"/>
        <w:ind w:left="720" w:hanging="540"/>
        <w:outlineLvl w:val="9"/>
        <w:rPr>
          <w:sz w:val="20"/>
        </w:rPr>
      </w:pPr>
      <w:r>
        <w:rPr>
          <w:sz w:val="20"/>
        </w:rPr>
        <w:t>Operation and maintenance data.</w:t>
      </w:r>
    </w:p>
    <w:p w14:paraId="5AE1955D" w14:textId="77777777" w:rsidR="00D1003D" w:rsidRDefault="00D1003D">
      <w:pPr>
        <w:pStyle w:val="ART"/>
        <w:tabs>
          <w:tab w:val="clear" w:pos="864"/>
          <w:tab w:val="left" w:pos="720"/>
        </w:tabs>
        <w:ind w:left="720" w:hanging="720"/>
        <w:rPr>
          <w:sz w:val="20"/>
        </w:rPr>
      </w:pPr>
      <w:r>
        <w:rPr>
          <w:sz w:val="20"/>
        </w:rPr>
        <w:t>QUALITY ASSURANCE</w:t>
      </w:r>
    </w:p>
    <w:p w14:paraId="1B2BEE39" w14:textId="77777777" w:rsidR="00D1003D" w:rsidRDefault="00D1003D">
      <w:pPr>
        <w:pStyle w:val="PR1"/>
        <w:tabs>
          <w:tab w:val="clear" w:pos="864"/>
        </w:tabs>
        <w:spacing w:before="0"/>
        <w:ind w:left="720" w:hanging="540"/>
        <w:outlineLvl w:val="9"/>
        <w:rPr>
          <w:sz w:val="20"/>
        </w:rPr>
      </w:pPr>
      <w:r>
        <w:rPr>
          <w:sz w:val="20"/>
        </w:rPr>
        <w:t>Electrical Components, Devices, and Accessories:  Listed and labeled as defined in NFPA 70, Article 100, by a testing agency acceptable to authorities having jurisdiction, and marked for intended use.</w:t>
      </w:r>
    </w:p>
    <w:p w14:paraId="7F5EC796" w14:textId="77777777" w:rsidR="00D1003D" w:rsidRDefault="00D1003D">
      <w:pPr>
        <w:pStyle w:val="PR1"/>
        <w:tabs>
          <w:tab w:val="clear" w:pos="864"/>
        </w:tabs>
        <w:spacing w:before="0"/>
        <w:ind w:left="720" w:hanging="540"/>
        <w:outlineLvl w:val="9"/>
        <w:rPr>
          <w:sz w:val="20"/>
        </w:rPr>
      </w:pPr>
      <w:r>
        <w:rPr>
          <w:sz w:val="20"/>
        </w:rPr>
        <w:t>Comply with NEMA PB 1.</w:t>
      </w:r>
    </w:p>
    <w:p w14:paraId="721BBF3F" w14:textId="77777777" w:rsidR="00D1003D" w:rsidRDefault="00D1003D">
      <w:pPr>
        <w:pStyle w:val="PR1"/>
        <w:tabs>
          <w:tab w:val="clear" w:pos="864"/>
        </w:tabs>
        <w:spacing w:before="0"/>
        <w:ind w:left="720" w:hanging="540"/>
        <w:outlineLvl w:val="9"/>
        <w:rPr>
          <w:sz w:val="20"/>
        </w:rPr>
      </w:pPr>
      <w:r>
        <w:rPr>
          <w:sz w:val="20"/>
        </w:rPr>
        <w:t>Comply with NFPA 70.</w:t>
      </w:r>
    </w:p>
    <w:p w14:paraId="2D84DA89" w14:textId="77777777" w:rsidR="00D1003D" w:rsidRDefault="00D1003D">
      <w:pPr>
        <w:pStyle w:val="PRT"/>
        <w:rPr>
          <w:sz w:val="20"/>
        </w:rPr>
      </w:pPr>
      <w:r>
        <w:rPr>
          <w:sz w:val="20"/>
        </w:rPr>
        <w:t>PRODUCTS</w:t>
      </w:r>
    </w:p>
    <w:p w14:paraId="5CC07CFB" w14:textId="77777777" w:rsidR="00D1003D" w:rsidRDefault="00D1003D">
      <w:pPr>
        <w:pStyle w:val="ART"/>
        <w:tabs>
          <w:tab w:val="clear" w:pos="864"/>
          <w:tab w:val="left" w:pos="720"/>
        </w:tabs>
        <w:ind w:left="720" w:hanging="720"/>
        <w:rPr>
          <w:sz w:val="20"/>
        </w:rPr>
      </w:pPr>
      <w:r>
        <w:rPr>
          <w:sz w:val="20"/>
        </w:rPr>
        <w:t>MANUFACTURERS</w:t>
      </w:r>
    </w:p>
    <w:p w14:paraId="5F878066" w14:textId="77777777" w:rsidR="00D1003D" w:rsidRDefault="00D1003D">
      <w:pPr>
        <w:pStyle w:val="CMT"/>
        <w:ind w:left="720" w:hanging="540"/>
        <w:rPr>
          <w:sz w:val="20"/>
        </w:rPr>
      </w:pPr>
      <w:r>
        <w:rPr>
          <w:sz w:val="20"/>
        </w:rPr>
        <w:t>See Editing Instruction No. 1 in the Evaluations for cautions about naming manufacturers and products.</w:t>
      </w:r>
    </w:p>
    <w:p w14:paraId="6C55B360" w14:textId="77777777" w:rsidR="00D1003D" w:rsidRDefault="00D1003D">
      <w:pPr>
        <w:pStyle w:val="CMT"/>
        <w:ind w:left="720" w:hanging="540"/>
        <w:rPr>
          <w:sz w:val="20"/>
        </w:rPr>
      </w:pPr>
      <w:r>
        <w:rPr>
          <w:sz w:val="20"/>
        </w:rPr>
        <w:t>Retain above for nonproprietary or below for semiproprietary specification.  Refer to Division 1 Section "Product Requirements."</w:t>
      </w:r>
    </w:p>
    <w:p w14:paraId="2ECF606A" w14:textId="77777777" w:rsidR="00D1003D" w:rsidRDefault="00D1003D">
      <w:pPr>
        <w:pStyle w:val="PR1"/>
        <w:tabs>
          <w:tab w:val="clear" w:pos="864"/>
        </w:tabs>
        <w:spacing w:before="0"/>
        <w:ind w:left="720" w:hanging="540"/>
        <w:outlineLvl w:val="9"/>
        <w:rPr>
          <w:sz w:val="20"/>
        </w:rPr>
      </w:pPr>
      <w:r>
        <w:rPr>
          <w:sz w:val="20"/>
        </w:rPr>
        <w:t>Manufacturers:  Subject to compliance with requirements, provide products by the following:</w:t>
      </w:r>
    </w:p>
    <w:p w14:paraId="64B283C5" w14:textId="77777777" w:rsidR="00D1003D" w:rsidRDefault="00D1003D">
      <w:pPr>
        <w:pStyle w:val="PR2"/>
        <w:tabs>
          <w:tab w:val="clear" w:pos="1440"/>
        </w:tabs>
        <w:ind w:left="1080" w:hanging="360"/>
        <w:rPr>
          <w:sz w:val="20"/>
        </w:rPr>
      </w:pPr>
      <w:r>
        <w:rPr>
          <w:sz w:val="20"/>
        </w:rPr>
        <w:t>Square D Co.</w:t>
      </w:r>
    </w:p>
    <w:p w14:paraId="2F75FE6D" w14:textId="77777777" w:rsidR="00D1003D" w:rsidRDefault="00D1003D">
      <w:pPr>
        <w:pStyle w:val="ART"/>
        <w:tabs>
          <w:tab w:val="clear" w:pos="864"/>
          <w:tab w:val="left" w:pos="720"/>
        </w:tabs>
        <w:ind w:left="720" w:hanging="720"/>
        <w:rPr>
          <w:sz w:val="20"/>
        </w:rPr>
      </w:pPr>
      <w:r>
        <w:rPr>
          <w:sz w:val="20"/>
        </w:rPr>
        <w:t>FABRICATION AND FEATURES</w:t>
      </w:r>
    </w:p>
    <w:p w14:paraId="5CAE579D" w14:textId="77777777" w:rsidR="00D1003D" w:rsidRDefault="00D1003D">
      <w:pPr>
        <w:pStyle w:val="PR1"/>
        <w:tabs>
          <w:tab w:val="clear" w:pos="864"/>
        </w:tabs>
        <w:spacing w:before="0"/>
        <w:ind w:left="720" w:hanging="540"/>
        <w:outlineLvl w:val="9"/>
        <w:rPr>
          <w:sz w:val="20"/>
        </w:rPr>
      </w:pPr>
      <w:r>
        <w:rPr>
          <w:sz w:val="20"/>
        </w:rPr>
        <w:t>Enclosures: Surface-mounted cabinets.  NEMA PB 1, Type 1, suitable for environmental conditions at installed location.</w:t>
      </w:r>
    </w:p>
    <w:p w14:paraId="27640ED5" w14:textId="77777777" w:rsidR="00D1003D" w:rsidRDefault="00D1003D">
      <w:pPr>
        <w:pStyle w:val="CMT"/>
        <w:ind w:left="1080" w:hanging="360"/>
        <w:rPr>
          <w:sz w:val="20"/>
        </w:rPr>
      </w:pPr>
      <w:r>
        <w:rPr>
          <w:sz w:val="20"/>
        </w:rPr>
        <w:t>Delete items below if not applicable.  Add other Project-specific requirements.</w:t>
      </w:r>
    </w:p>
    <w:p w14:paraId="4499D154" w14:textId="77777777" w:rsidR="00D1003D" w:rsidRDefault="00D1003D">
      <w:pPr>
        <w:pStyle w:val="PR2"/>
        <w:tabs>
          <w:tab w:val="clear" w:pos="1440"/>
        </w:tabs>
        <w:ind w:left="1080" w:hanging="360"/>
        <w:rPr>
          <w:sz w:val="20"/>
        </w:rPr>
      </w:pPr>
      <w:r>
        <w:rPr>
          <w:sz w:val="20"/>
        </w:rPr>
        <w:t>Outdoor Locations:  NEMA 250, Type 3R.</w:t>
      </w:r>
    </w:p>
    <w:p w14:paraId="5C005616" w14:textId="77777777" w:rsidR="00D1003D" w:rsidRDefault="00D1003D">
      <w:pPr>
        <w:pStyle w:val="PR2"/>
        <w:tabs>
          <w:tab w:val="clear" w:pos="1440"/>
        </w:tabs>
        <w:ind w:left="1080" w:hanging="360"/>
        <w:rPr>
          <w:sz w:val="20"/>
        </w:rPr>
      </w:pPr>
      <w:r>
        <w:rPr>
          <w:sz w:val="20"/>
        </w:rPr>
        <w:t>Other Wet or Damp Indoor Locations:  NEMA 250, Type 4.</w:t>
      </w:r>
    </w:p>
    <w:p w14:paraId="13F36A47" w14:textId="77777777" w:rsidR="00D1003D" w:rsidRDefault="00D1003D">
      <w:pPr>
        <w:pStyle w:val="PR1"/>
        <w:tabs>
          <w:tab w:val="clear" w:pos="864"/>
          <w:tab w:val="left" w:pos="720"/>
        </w:tabs>
        <w:spacing w:before="0"/>
        <w:ind w:left="720" w:hanging="540"/>
        <w:outlineLvl w:val="9"/>
        <w:rPr>
          <w:sz w:val="20"/>
        </w:rPr>
      </w:pPr>
      <w:r>
        <w:rPr>
          <w:sz w:val="20"/>
        </w:rPr>
        <w:t>Front:  Hinged front cover with integral panelboard door.  For surface-mounted fronts, match box dimensions; for flush-mounted fronts, overlap box.</w:t>
      </w:r>
    </w:p>
    <w:p w14:paraId="7C40E8ED" w14:textId="77777777" w:rsidR="00D1003D" w:rsidRDefault="00D1003D">
      <w:pPr>
        <w:pStyle w:val="PR1"/>
        <w:tabs>
          <w:tab w:val="clear" w:pos="864"/>
          <w:tab w:val="left" w:pos="720"/>
        </w:tabs>
        <w:spacing w:before="0"/>
        <w:ind w:left="720" w:hanging="540"/>
        <w:outlineLvl w:val="9"/>
        <w:rPr>
          <w:sz w:val="20"/>
        </w:rPr>
      </w:pPr>
      <w:r>
        <w:rPr>
          <w:sz w:val="20"/>
        </w:rPr>
        <w:t>Finish:  Manufacturer's standard enamel finish over corrosion-resistant treatment or primer coat.</w:t>
      </w:r>
    </w:p>
    <w:p w14:paraId="6134C2B5" w14:textId="77777777" w:rsidR="00D1003D" w:rsidRDefault="00D1003D">
      <w:pPr>
        <w:pStyle w:val="PR1"/>
        <w:tabs>
          <w:tab w:val="clear" w:pos="864"/>
          <w:tab w:val="left" w:pos="720"/>
        </w:tabs>
        <w:spacing w:before="0"/>
        <w:ind w:left="720" w:hanging="540"/>
        <w:outlineLvl w:val="9"/>
        <w:rPr>
          <w:sz w:val="20"/>
        </w:rPr>
      </w:pPr>
      <w:r>
        <w:rPr>
          <w:sz w:val="20"/>
        </w:rPr>
        <w:t>Directory Card:  With transparent protective cover, mounted in metal frame, inside panelboard door.</w:t>
      </w:r>
    </w:p>
    <w:p w14:paraId="401E8846" w14:textId="77777777" w:rsidR="00D1003D" w:rsidRDefault="00D1003D">
      <w:pPr>
        <w:pStyle w:val="PR1"/>
        <w:tabs>
          <w:tab w:val="clear" w:pos="864"/>
          <w:tab w:val="left" w:pos="720"/>
        </w:tabs>
        <w:spacing w:before="0"/>
        <w:ind w:left="720" w:hanging="540"/>
        <w:outlineLvl w:val="9"/>
        <w:rPr>
          <w:sz w:val="20"/>
        </w:rPr>
      </w:pPr>
      <w:r>
        <w:rPr>
          <w:sz w:val="20"/>
        </w:rPr>
        <w:t>Bus: Hard-drawn copper, 98 percent conductivity.</w:t>
      </w:r>
    </w:p>
    <w:p w14:paraId="6E5EBC32" w14:textId="77777777" w:rsidR="00D1003D" w:rsidRDefault="00D1003D">
      <w:pPr>
        <w:pStyle w:val="PR1"/>
        <w:tabs>
          <w:tab w:val="clear" w:pos="864"/>
          <w:tab w:val="left" w:pos="720"/>
        </w:tabs>
        <w:spacing w:before="0"/>
        <w:ind w:left="720" w:hanging="540"/>
        <w:outlineLvl w:val="9"/>
        <w:rPr>
          <w:sz w:val="20"/>
        </w:rPr>
      </w:pPr>
      <w:r>
        <w:rPr>
          <w:sz w:val="20"/>
        </w:rPr>
        <w:t>Equipment Ground Bus:  Adequate for feeder and branch-circuit equipment ground conductors;  bonded to box.</w:t>
      </w:r>
    </w:p>
    <w:p w14:paraId="4366B10A" w14:textId="77777777" w:rsidR="00D1003D" w:rsidRDefault="00D1003D">
      <w:pPr>
        <w:pStyle w:val="PR1"/>
        <w:tabs>
          <w:tab w:val="clear" w:pos="864"/>
          <w:tab w:val="left" w:pos="720"/>
        </w:tabs>
        <w:spacing w:before="0"/>
        <w:ind w:left="720" w:hanging="540"/>
        <w:outlineLvl w:val="9"/>
        <w:rPr>
          <w:sz w:val="20"/>
        </w:rPr>
      </w:pPr>
      <w:r>
        <w:rPr>
          <w:sz w:val="20"/>
        </w:rPr>
        <w:t>Panelboard Short-Circuit Rating:</w:t>
      </w:r>
    </w:p>
    <w:p w14:paraId="55A2B59B" w14:textId="77777777" w:rsidR="00D1003D" w:rsidRDefault="00D1003D">
      <w:pPr>
        <w:pStyle w:val="CMT"/>
        <w:tabs>
          <w:tab w:val="left" w:pos="720"/>
        </w:tabs>
        <w:ind w:left="720" w:hanging="540"/>
        <w:rPr>
          <w:sz w:val="20"/>
        </w:rPr>
      </w:pPr>
      <w:r>
        <w:rPr>
          <w:sz w:val="20"/>
        </w:rPr>
        <w:t>Select one of two subparagraphs below for series-rated system or system that has panelboards and circuit breakers rated for full value of short-circuit current available at location of equipment.  Edit to suit Project, and coordinate with Drawings.</w:t>
      </w:r>
    </w:p>
    <w:p w14:paraId="5E1DE781" w14:textId="77777777" w:rsidR="00D1003D" w:rsidRDefault="00D1003D">
      <w:pPr>
        <w:pStyle w:val="PR2"/>
        <w:tabs>
          <w:tab w:val="clear" w:pos="1440"/>
          <w:tab w:val="left" w:pos="720"/>
        </w:tabs>
        <w:ind w:left="720" w:hanging="540"/>
        <w:rPr>
          <w:sz w:val="20"/>
        </w:rPr>
      </w:pPr>
      <w:r>
        <w:rPr>
          <w:sz w:val="20"/>
        </w:rPr>
        <w:t>Fully rated to interrupt symmetrical short-circuit current available at terminals.</w:t>
      </w:r>
    </w:p>
    <w:p w14:paraId="3C4724CB" w14:textId="77777777" w:rsidR="00D1003D" w:rsidRDefault="00D1003D">
      <w:pPr>
        <w:pStyle w:val="CMT"/>
        <w:tabs>
          <w:tab w:val="left" w:pos="720"/>
        </w:tabs>
        <w:ind w:left="720" w:hanging="540"/>
        <w:rPr>
          <w:sz w:val="20"/>
        </w:rPr>
      </w:pPr>
      <w:r>
        <w:rPr>
          <w:sz w:val="20"/>
        </w:rPr>
        <w:lastRenderedPageBreak/>
        <w:t>Four paragraphs below may be manufacturer's options.  Select those required.  Add other required features and coordinate with Drawings.</w:t>
      </w:r>
    </w:p>
    <w:p w14:paraId="105B4CED" w14:textId="77777777" w:rsidR="00D1003D" w:rsidRDefault="00D1003D">
      <w:pPr>
        <w:pStyle w:val="CMT"/>
        <w:tabs>
          <w:tab w:val="left" w:pos="720"/>
        </w:tabs>
        <w:ind w:left="720" w:hanging="540"/>
        <w:rPr>
          <w:sz w:val="20"/>
        </w:rPr>
      </w:pPr>
      <w:r>
        <w:rPr>
          <w:sz w:val="20"/>
        </w:rPr>
        <w:t>Delete paragraph below except if a panelboard incorporates one or more main service disconnect switches.  Edit to suit Project.</w:t>
      </w:r>
    </w:p>
    <w:p w14:paraId="19A2D706" w14:textId="77777777" w:rsidR="00D1003D" w:rsidRDefault="00D1003D">
      <w:pPr>
        <w:pStyle w:val="PR1"/>
        <w:tabs>
          <w:tab w:val="clear" w:pos="864"/>
          <w:tab w:val="left" w:pos="720"/>
        </w:tabs>
        <w:spacing w:before="0"/>
        <w:ind w:left="720" w:hanging="540"/>
        <w:outlineLvl w:val="9"/>
        <w:rPr>
          <w:sz w:val="20"/>
        </w:rPr>
      </w:pPr>
      <w:r>
        <w:rPr>
          <w:sz w:val="20"/>
        </w:rPr>
        <w:t>Panelboards with Main Service Disconnect:  Listed for use as service equipment.</w:t>
      </w:r>
    </w:p>
    <w:p w14:paraId="171FBA21" w14:textId="77777777" w:rsidR="00D1003D" w:rsidRDefault="00D1003D">
      <w:pPr>
        <w:pStyle w:val="CMT"/>
        <w:tabs>
          <w:tab w:val="left" w:pos="720"/>
        </w:tabs>
        <w:ind w:left="720" w:hanging="540"/>
        <w:rPr>
          <w:sz w:val="20"/>
        </w:rPr>
      </w:pPr>
      <w:r>
        <w:rPr>
          <w:sz w:val="20"/>
        </w:rPr>
        <w:t>Delete first paragraph below if future provisions are not required.</w:t>
      </w:r>
    </w:p>
    <w:p w14:paraId="37343943" w14:textId="77777777" w:rsidR="00D1003D" w:rsidRDefault="00D1003D">
      <w:pPr>
        <w:pStyle w:val="PR1"/>
        <w:tabs>
          <w:tab w:val="clear" w:pos="864"/>
          <w:tab w:val="left" w:pos="720"/>
        </w:tabs>
        <w:spacing w:before="0"/>
        <w:ind w:left="720" w:hanging="540"/>
        <w:outlineLvl w:val="9"/>
        <w:rPr>
          <w:sz w:val="20"/>
        </w:rPr>
      </w:pPr>
      <w:r>
        <w:rPr>
          <w:sz w:val="20"/>
        </w:rPr>
        <w:t>Spaces for Future Devices:  Mounting brackets, bus connections, and necessary appurtenances required for future installation of devices.</w:t>
      </w:r>
    </w:p>
    <w:p w14:paraId="69859ECC" w14:textId="77777777" w:rsidR="00D1003D" w:rsidRDefault="00D1003D">
      <w:pPr>
        <w:pStyle w:val="PR1"/>
        <w:tabs>
          <w:tab w:val="clear" w:pos="864"/>
          <w:tab w:val="left" w:pos="720"/>
        </w:tabs>
        <w:spacing w:before="0"/>
        <w:ind w:left="720" w:hanging="540"/>
        <w:outlineLvl w:val="9"/>
        <w:rPr>
          <w:sz w:val="20"/>
        </w:rPr>
      </w:pPr>
      <w:r>
        <w:rPr>
          <w:sz w:val="20"/>
        </w:rPr>
        <w:t>Skirt for Surface-Mounted Panelboards:  Same gage and finish as panelboard front with flanges for attachment to panelboard, wall, and ceiling or floor.</w:t>
      </w:r>
    </w:p>
    <w:p w14:paraId="4629E1AF" w14:textId="77777777" w:rsidR="00D1003D" w:rsidRDefault="00D1003D">
      <w:pPr>
        <w:pStyle w:val="PR1"/>
        <w:tabs>
          <w:tab w:val="clear" w:pos="864"/>
          <w:tab w:val="left" w:pos="720"/>
        </w:tabs>
        <w:spacing w:before="0"/>
        <w:ind w:left="720" w:hanging="540"/>
        <w:outlineLvl w:val="9"/>
        <w:rPr>
          <w:sz w:val="20"/>
        </w:rPr>
      </w:pPr>
      <w:r>
        <w:rPr>
          <w:sz w:val="20"/>
        </w:rPr>
        <w:t>Feed-through Lugs:  Locate at opposite end of bus from incoming lugs or main device.</w:t>
      </w:r>
    </w:p>
    <w:p w14:paraId="4FC3CDCA" w14:textId="77777777" w:rsidR="00D1003D" w:rsidRDefault="00D1003D">
      <w:pPr>
        <w:pStyle w:val="ART"/>
        <w:tabs>
          <w:tab w:val="clear" w:pos="864"/>
          <w:tab w:val="left" w:pos="720"/>
        </w:tabs>
        <w:ind w:left="720" w:hanging="720"/>
        <w:rPr>
          <w:sz w:val="20"/>
        </w:rPr>
      </w:pPr>
      <w:r>
        <w:rPr>
          <w:sz w:val="20"/>
        </w:rPr>
        <w:t>LOAD CENTERS</w:t>
      </w:r>
    </w:p>
    <w:p w14:paraId="25BAA8B5" w14:textId="77777777" w:rsidR="00D1003D" w:rsidRDefault="00D1003D">
      <w:pPr>
        <w:pStyle w:val="PR1"/>
        <w:tabs>
          <w:tab w:val="clear" w:pos="864"/>
        </w:tabs>
        <w:spacing w:before="0"/>
        <w:ind w:left="720" w:hanging="540"/>
        <w:outlineLvl w:val="9"/>
        <w:rPr>
          <w:sz w:val="20"/>
        </w:rPr>
      </w:pPr>
      <w:r>
        <w:rPr>
          <w:sz w:val="20"/>
        </w:rPr>
        <w:t>Overcurrent Protective Devices:  Bolt-on, full-module circuit breakers.</w:t>
      </w:r>
    </w:p>
    <w:p w14:paraId="04E6F7EE" w14:textId="77777777" w:rsidR="00D1003D" w:rsidRDefault="00D1003D">
      <w:pPr>
        <w:pStyle w:val="ART"/>
        <w:tabs>
          <w:tab w:val="clear" w:pos="864"/>
          <w:tab w:val="left" w:pos="720"/>
        </w:tabs>
        <w:ind w:left="720" w:hanging="720"/>
        <w:rPr>
          <w:sz w:val="20"/>
        </w:rPr>
      </w:pPr>
      <w:r>
        <w:rPr>
          <w:sz w:val="20"/>
        </w:rPr>
        <w:t>LIGHTING AND APPLIANCE BRANCH-CIRCUIT PANELBOARDS</w:t>
      </w:r>
    </w:p>
    <w:p w14:paraId="2BC22693" w14:textId="77777777" w:rsidR="00D1003D" w:rsidRDefault="00D1003D">
      <w:pPr>
        <w:pStyle w:val="PR1"/>
        <w:tabs>
          <w:tab w:val="clear" w:pos="864"/>
        </w:tabs>
        <w:spacing w:before="0"/>
        <w:ind w:left="720" w:hanging="540"/>
        <w:outlineLvl w:val="9"/>
        <w:rPr>
          <w:sz w:val="20"/>
        </w:rPr>
      </w:pPr>
      <w:r>
        <w:rPr>
          <w:sz w:val="20"/>
        </w:rPr>
        <w:t>Branch Overcurrent Protective Devices: Bolt-on circuit breakers, replaceable without disturbing adjacent units.</w:t>
      </w:r>
    </w:p>
    <w:p w14:paraId="524EA952" w14:textId="77777777" w:rsidR="00D1003D" w:rsidRDefault="00D1003D">
      <w:pPr>
        <w:pStyle w:val="CMT"/>
        <w:ind w:left="720" w:hanging="540"/>
        <w:rPr>
          <w:sz w:val="20"/>
        </w:rPr>
      </w:pPr>
      <w:r>
        <w:rPr>
          <w:sz w:val="20"/>
        </w:rPr>
        <w:t>Coordinate below with Drawings.</w:t>
      </w:r>
    </w:p>
    <w:p w14:paraId="2EC2996A" w14:textId="77777777" w:rsidR="00D1003D" w:rsidRDefault="00D1003D">
      <w:pPr>
        <w:pStyle w:val="PR1"/>
        <w:tabs>
          <w:tab w:val="clear" w:pos="864"/>
        </w:tabs>
        <w:spacing w:before="0"/>
        <w:ind w:left="720" w:hanging="540"/>
        <w:outlineLvl w:val="9"/>
        <w:rPr>
          <w:sz w:val="20"/>
        </w:rPr>
      </w:pPr>
      <w:r>
        <w:rPr>
          <w:sz w:val="20"/>
        </w:rPr>
        <w:t>Doors:  Front mounted with concealed hinges; secured with flush latch with tumbler lock; keyed alike.</w:t>
      </w:r>
    </w:p>
    <w:p w14:paraId="7A843D30" w14:textId="77777777" w:rsidR="00D1003D" w:rsidRDefault="00D1003D">
      <w:pPr>
        <w:pStyle w:val="ART"/>
        <w:tabs>
          <w:tab w:val="clear" w:pos="864"/>
          <w:tab w:val="left" w:pos="720"/>
        </w:tabs>
        <w:ind w:left="720" w:hanging="720"/>
        <w:rPr>
          <w:sz w:val="20"/>
        </w:rPr>
      </w:pPr>
      <w:r>
        <w:rPr>
          <w:sz w:val="20"/>
        </w:rPr>
        <w:br w:type="page"/>
      </w:r>
      <w:r>
        <w:rPr>
          <w:sz w:val="20"/>
        </w:rPr>
        <w:lastRenderedPageBreak/>
        <w:t>DISTRIBUTION PANELBOARDS</w:t>
      </w:r>
    </w:p>
    <w:p w14:paraId="3E2C57CB" w14:textId="77777777" w:rsidR="00D1003D" w:rsidRDefault="00D1003D">
      <w:pPr>
        <w:pStyle w:val="CMT"/>
        <w:ind w:left="720" w:hanging="540"/>
        <w:rPr>
          <w:sz w:val="20"/>
        </w:rPr>
      </w:pPr>
      <w:r>
        <w:rPr>
          <w:sz w:val="20"/>
        </w:rPr>
        <w:t>Edit this Article to suit Project.  Coordinate with Drawings.</w:t>
      </w:r>
    </w:p>
    <w:p w14:paraId="4630DC3D" w14:textId="77777777" w:rsidR="00D1003D" w:rsidRDefault="00D1003D">
      <w:pPr>
        <w:pStyle w:val="PR1"/>
        <w:tabs>
          <w:tab w:val="clear" w:pos="864"/>
        </w:tabs>
        <w:spacing w:before="0"/>
        <w:ind w:left="720" w:hanging="540"/>
        <w:outlineLvl w:val="9"/>
        <w:rPr>
          <w:sz w:val="20"/>
        </w:rPr>
      </w:pPr>
      <w:r>
        <w:rPr>
          <w:sz w:val="20"/>
        </w:rPr>
        <w:t>Doors:  Front mounted, and secured with vault-type latch with tumbler lock; keyed alike.</w:t>
      </w:r>
    </w:p>
    <w:p w14:paraId="5B7DF3AA" w14:textId="77777777" w:rsidR="00D1003D" w:rsidRDefault="00D1003D">
      <w:pPr>
        <w:pStyle w:val="PR1"/>
        <w:tabs>
          <w:tab w:val="clear" w:pos="864"/>
        </w:tabs>
        <w:spacing w:before="0"/>
        <w:ind w:left="720" w:hanging="540"/>
        <w:outlineLvl w:val="9"/>
        <w:rPr>
          <w:sz w:val="20"/>
        </w:rPr>
      </w:pPr>
      <w:r>
        <w:rPr>
          <w:sz w:val="20"/>
        </w:rPr>
        <w:t>Branch overcurrent protective devices shall be one of the following:</w:t>
      </w:r>
    </w:p>
    <w:p w14:paraId="09F9A2FE" w14:textId="77777777" w:rsidR="00D1003D" w:rsidRDefault="00D1003D">
      <w:pPr>
        <w:pStyle w:val="PR2"/>
        <w:tabs>
          <w:tab w:val="clear" w:pos="1440"/>
        </w:tabs>
        <w:ind w:left="1080" w:hanging="360"/>
        <w:rPr>
          <w:sz w:val="20"/>
        </w:rPr>
      </w:pPr>
      <w:r>
        <w:rPr>
          <w:sz w:val="20"/>
        </w:rPr>
        <w:t>For Circuit-Breaker Frame Sizes 125 A and Smaller: Bolt-on circuit breakers.</w:t>
      </w:r>
    </w:p>
    <w:p w14:paraId="48EEA2C5" w14:textId="77777777" w:rsidR="00D1003D" w:rsidRDefault="00D1003D">
      <w:pPr>
        <w:pStyle w:val="PR2"/>
        <w:tabs>
          <w:tab w:val="clear" w:pos="1440"/>
        </w:tabs>
        <w:ind w:left="1080" w:hanging="360"/>
        <w:rPr>
          <w:sz w:val="20"/>
        </w:rPr>
      </w:pPr>
      <w:r>
        <w:rPr>
          <w:sz w:val="20"/>
        </w:rPr>
        <w:t xml:space="preserve">For Circuit-Breaker Frame Sizes Larger Than 125 A:  Bolt-on circuit breakers; </w:t>
      </w:r>
    </w:p>
    <w:p w14:paraId="05E737C3" w14:textId="77777777" w:rsidR="00D1003D" w:rsidRDefault="00D1003D">
      <w:pPr>
        <w:pStyle w:val="ART"/>
        <w:tabs>
          <w:tab w:val="clear" w:pos="864"/>
          <w:tab w:val="left" w:pos="720"/>
        </w:tabs>
        <w:ind w:left="720" w:hanging="720"/>
        <w:rPr>
          <w:sz w:val="20"/>
        </w:rPr>
      </w:pPr>
      <w:r>
        <w:rPr>
          <w:sz w:val="20"/>
        </w:rPr>
        <w:t>OVERCURRENT PROTECTIVE DEVICES</w:t>
      </w:r>
    </w:p>
    <w:p w14:paraId="1252DF4D" w14:textId="77777777" w:rsidR="00D1003D" w:rsidRDefault="00D1003D">
      <w:pPr>
        <w:pStyle w:val="CMT"/>
        <w:ind w:left="720" w:hanging="540"/>
        <w:rPr>
          <w:sz w:val="20"/>
        </w:rPr>
      </w:pPr>
      <w:r>
        <w:rPr>
          <w:sz w:val="20"/>
        </w:rPr>
        <w:t>Edit this Article to suit Project.  Coordinate with schedules and Drawings.</w:t>
      </w:r>
    </w:p>
    <w:p w14:paraId="104D4DF0" w14:textId="77777777" w:rsidR="00D1003D" w:rsidRDefault="00D1003D">
      <w:pPr>
        <w:pStyle w:val="PR1"/>
        <w:tabs>
          <w:tab w:val="clear" w:pos="864"/>
        </w:tabs>
        <w:spacing w:before="0"/>
        <w:ind w:left="720" w:hanging="540"/>
        <w:outlineLvl w:val="9"/>
        <w:rPr>
          <w:sz w:val="20"/>
        </w:rPr>
      </w:pPr>
      <w:r>
        <w:rPr>
          <w:sz w:val="20"/>
        </w:rPr>
        <w:t>Molded-Case Circuit Breaker:  NEMA AB 1, with interrupting capacity to meet available fault currents.</w:t>
      </w:r>
    </w:p>
    <w:p w14:paraId="00B3B62D" w14:textId="77777777" w:rsidR="00D1003D" w:rsidRDefault="00D1003D">
      <w:pPr>
        <w:pStyle w:val="PR2"/>
        <w:tabs>
          <w:tab w:val="clear" w:pos="1440"/>
        </w:tabs>
        <w:ind w:left="1080" w:hanging="360"/>
        <w:rPr>
          <w:sz w:val="20"/>
        </w:rPr>
      </w:pPr>
      <w:r>
        <w:rPr>
          <w:sz w:val="20"/>
        </w:rPr>
        <w:t>Thermal-Magnetic Circuit Breakers:  Inverse time-current element for low-level overloads, and instantaneous magnetic trip element for short circuits.  Adjustable magnetic trip setting for circuit-breaker frame sizes 250 A and larger.</w:t>
      </w:r>
    </w:p>
    <w:p w14:paraId="0960827D" w14:textId="77777777" w:rsidR="00D1003D" w:rsidRDefault="00D1003D">
      <w:pPr>
        <w:pStyle w:val="PR2"/>
        <w:tabs>
          <w:tab w:val="clear" w:pos="1440"/>
        </w:tabs>
        <w:ind w:left="1080" w:hanging="360"/>
        <w:rPr>
          <w:sz w:val="20"/>
        </w:rPr>
      </w:pPr>
      <w:r>
        <w:rPr>
          <w:sz w:val="20"/>
        </w:rPr>
        <w:t>Application Listing:  Appropriate for application; Type SWD for switching fluorescent lighting loads; Type HACR for heating, air-conditioning, and refrigerating equipment.</w:t>
      </w:r>
    </w:p>
    <w:p w14:paraId="567ABA58" w14:textId="77777777" w:rsidR="00D1003D" w:rsidRDefault="00D1003D">
      <w:pPr>
        <w:pStyle w:val="PR2"/>
        <w:tabs>
          <w:tab w:val="clear" w:pos="1440"/>
        </w:tabs>
        <w:ind w:left="1080" w:hanging="360"/>
        <w:rPr>
          <w:sz w:val="20"/>
        </w:rPr>
      </w:pPr>
      <w:r>
        <w:rPr>
          <w:sz w:val="20"/>
        </w:rPr>
        <w:t>Shunt Trip:  120-V trip coil energized from separate circuit, set to trip at 75 percent of rated voltage.</w:t>
      </w:r>
    </w:p>
    <w:p w14:paraId="3D4BAB81" w14:textId="77777777" w:rsidR="00D1003D" w:rsidRDefault="00D1003D">
      <w:pPr>
        <w:pStyle w:val="PRT"/>
        <w:rPr>
          <w:sz w:val="20"/>
        </w:rPr>
      </w:pPr>
      <w:r>
        <w:rPr>
          <w:sz w:val="20"/>
        </w:rPr>
        <w:t>EXECUTION</w:t>
      </w:r>
    </w:p>
    <w:p w14:paraId="1AFF5AD1" w14:textId="77777777" w:rsidR="00D1003D" w:rsidRDefault="00D1003D">
      <w:pPr>
        <w:pStyle w:val="ART"/>
        <w:tabs>
          <w:tab w:val="clear" w:pos="864"/>
          <w:tab w:val="left" w:pos="720"/>
        </w:tabs>
        <w:ind w:left="720" w:hanging="720"/>
        <w:rPr>
          <w:sz w:val="20"/>
        </w:rPr>
      </w:pPr>
      <w:r>
        <w:rPr>
          <w:sz w:val="20"/>
        </w:rPr>
        <w:t>INSTALLATION</w:t>
      </w:r>
    </w:p>
    <w:p w14:paraId="514BCD6E" w14:textId="77777777" w:rsidR="00D1003D" w:rsidRDefault="00D1003D">
      <w:pPr>
        <w:pStyle w:val="PR1"/>
        <w:tabs>
          <w:tab w:val="clear" w:pos="864"/>
        </w:tabs>
        <w:spacing w:before="0"/>
        <w:ind w:left="720" w:hanging="540"/>
        <w:outlineLvl w:val="9"/>
        <w:rPr>
          <w:sz w:val="20"/>
        </w:rPr>
      </w:pPr>
      <w:r>
        <w:rPr>
          <w:sz w:val="20"/>
        </w:rPr>
        <w:t>Install panelboards and accessories according to NEMA PB 1.1.</w:t>
      </w:r>
    </w:p>
    <w:p w14:paraId="6414D611" w14:textId="77777777" w:rsidR="00D1003D" w:rsidRDefault="00D1003D">
      <w:pPr>
        <w:pStyle w:val="CMT"/>
        <w:ind w:left="1080" w:hanging="360"/>
        <w:rPr>
          <w:sz w:val="20"/>
        </w:rPr>
      </w:pPr>
      <w:r>
        <w:rPr>
          <w:sz w:val="20"/>
        </w:rPr>
        <w:t>Coordinate subparagraph below with Drawings.</w:t>
      </w:r>
    </w:p>
    <w:p w14:paraId="0E65339A" w14:textId="77777777" w:rsidR="00D1003D" w:rsidRDefault="00D1003D">
      <w:pPr>
        <w:pStyle w:val="PR2"/>
        <w:tabs>
          <w:tab w:val="clear" w:pos="1440"/>
        </w:tabs>
        <w:ind w:left="1080" w:hanging="360"/>
        <w:rPr>
          <w:sz w:val="20"/>
        </w:rPr>
      </w:pPr>
      <w:r>
        <w:rPr>
          <w:sz w:val="20"/>
        </w:rPr>
        <w:t>Install flush unless otherwise indicated.</w:t>
      </w:r>
    </w:p>
    <w:p w14:paraId="5B796439" w14:textId="77777777" w:rsidR="00D1003D" w:rsidRDefault="00D1003D">
      <w:pPr>
        <w:pStyle w:val="PR1"/>
        <w:tabs>
          <w:tab w:val="clear" w:pos="864"/>
          <w:tab w:val="left" w:pos="720"/>
        </w:tabs>
        <w:spacing w:before="0"/>
        <w:ind w:left="720" w:hanging="540"/>
        <w:outlineLvl w:val="9"/>
        <w:rPr>
          <w:sz w:val="20"/>
        </w:rPr>
      </w:pPr>
      <w:smartTag w:uri="urn:schemas-microsoft-com:office:smarttags" w:element="place">
        <w:smartTag w:uri="urn:schemas-microsoft-com:office:smarttags" w:element="PlaceName">
          <w:r>
            <w:rPr>
              <w:sz w:val="20"/>
            </w:rPr>
            <w:t>Mounting</w:t>
          </w:r>
        </w:smartTag>
        <w:r>
          <w:rPr>
            <w:sz w:val="20"/>
          </w:rPr>
          <w:t xml:space="preserve"> </w:t>
        </w:r>
        <w:smartTag w:uri="urn:schemas-microsoft-com:office:smarttags" w:element="PlaceType">
          <w:r>
            <w:rPr>
              <w:sz w:val="20"/>
            </w:rPr>
            <w:t>Heights</w:t>
          </w:r>
        </w:smartTag>
      </w:smartTag>
      <w:r>
        <w:rPr>
          <w:sz w:val="20"/>
        </w:rPr>
        <w:t xml:space="preserve">:  Top of trim </w:t>
      </w:r>
      <w:r>
        <w:rPr>
          <w:rStyle w:val="IP"/>
          <w:sz w:val="20"/>
        </w:rPr>
        <w:t>74 inches</w:t>
      </w:r>
      <w:r>
        <w:rPr>
          <w:sz w:val="20"/>
        </w:rPr>
        <w:t xml:space="preserve"> above finished floor, unless otherwise indicated.</w:t>
      </w:r>
    </w:p>
    <w:p w14:paraId="5B06D145" w14:textId="77777777" w:rsidR="00D1003D" w:rsidRDefault="00D1003D">
      <w:pPr>
        <w:pStyle w:val="PR1"/>
        <w:tabs>
          <w:tab w:val="clear" w:pos="864"/>
          <w:tab w:val="left" w:pos="720"/>
        </w:tabs>
        <w:spacing w:before="0"/>
        <w:ind w:left="720" w:hanging="540"/>
        <w:outlineLvl w:val="9"/>
        <w:rPr>
          <w:sz w:val="20"/>
        </w:rPr>
      </w:pPr>
      <w:r>
        <w:rPr>
          <w:sz w:val="20"/>
        </w:rPr>
        <w:t>Mounting:  Plumb and rigid without distortion of box.  Mount recessed panelboards with fronts uniformly flush with wall finish.</w:t>
      </w:r>
    </w:p>
    <w:p w14:paraId="2F9739DB" w14:textId="77777777" w:rsidR="00D1003D" w:rsidRDefault="00D1003D">
      <w:pPr>
        <w:pStyle w:val="PR1"/>
        <w:tabs>
          <w:tab w:val="clear" w:pos="864"/>
          <w:tab w:val="left" w:pos="720"/>
        </w:tabs>
        <w:spacing w:before="0"/>
        <w:ind w:left="720" w:hanging="540"/>
        <w:outlineLvl w:val="9"/>
        <w:rPr>
          <w:sz w:val="20"/>
        </w:rPr>
      </w:pPr>
      <w:r>
        <w:rPr>
          <w:sz w:val="20"/>
        </w:rPr>
        <w:t>Install filler plates in unused protective device spaces.</w:t>
      </w:r>
    </w:p>
    <w:p w14:paraId="57934EB7" w14:textId="77777777" w:rsidR="00D1003D" w:rsidRDefault="00D1003D">
      <w:pPr>
        <w:pStyle w:val="CMT"/>
        <w:tabs>
          <w:tab w:val="left" w:pos="720"/>
        </w:tabs>
        <w:ind w:left="720" w:hanging="540"/>
        <w:rPr>
          <w:sz w:val="20"/>
        </w:rPr>
      </w:pPr>
      <w:r>
        <w:rPr>
          <w:sz w:val="20"/>
        </w:rPr>
        <w:t>Delete paragraph below if ceilings are not accessible.</w:t>
      </w:r>
    </w:p>
    <w:p w14:paraId="493F993F" w14:textId="77777777" w:rsidR="00D1003D" w:rsidRDefault="00D1003D">
      <w:pPr>
        <w:pStyle w:val="CMT"/>
        <w:tabs>
          <w:tab w:val="left" w:pos="720"/>
        </w:tabs>
        <w:ind w:left="720" w:hanging="540"/>
        <w:rPr>
          <w:sz w:val="20"/>
        </w:rPr>
      </w:pPr>
      <w:r>
        <w:rPr>
          <w:sz w:val="20"/>
        </w:rPr>
        <w:t>Revise below if "Balancing Loads" Paragraph is deleted from "Field Quality Control" Article below.</w:t>
      </w:r>
    </w:p>
    <w:p w14:paraId="27E6ECC4" w14:textId="77777777" w:rsidR="00D1003D" w:rsidRDefault="00D1003D">
      <w:pPr>
        <w:pStyle w:val="PR1"/>
        <w:tabs>
          <w:tab w:val="clear" w:pos="864"/>
          <w:tab w:val="left" w:pos="720"/>
        </w:tabs>
        <w:spacing w:before="0"/>
        <w:ind w:left="720" w:hanging="540"/>
        <w:outlineLvl w:val="9"/>
        <w:rPr>
          <w:sz w:val="20"/>
        </w:rPr>
      </w:pPr>
      <w:r>
        <w:rPr>
          <w:sz w:val="20"/>
        </w:rPr>
        <w:t>Wiring in Panelboard Gutters:  Arrange conductors into groups and bundle and wrap with wire ties after completing load balancing.</w:t>
      </w:r>
    </w:p>
    <w:p w14:paraId="6115DDBD" w14:textId="77777777" w:rsidR="00D1003D" w:rsidRDefault="00D1003D">
      <w:pPr>
        <w:pStyle w:val="ART"/>
        <w:tabs>
          <w:tab w:val="clear" w:pos="864"/>
          <w:tab w:val="left" w:pos="720"/>
        </w:tabs>
        <w:ind w:left="720" w:hanging="720"/>
        <w:rPr>
          <w:sz w:val="20"/>
        </w:rPr>
      </w:pPr>
      <w:r>
        <w:rPr>
          <w:sz w:val="20"/>
        </w:rPr>
        <w:t>IDENTIFICATION</w:t>
      </w:r>
    </w:p>
    <w:p w14:paraId="1EE880E4" w14:textId="77777777" w:rsidR="00D1003D" w:rsidRDefault="00D1003D">
      <w:pPr>
        <w:pStyle w:val="PR1"/>
        <w:tabs>
          <w:tab w:val="clear" w:pos="864"/>
        </w:tabs>
        <w:spacing w:before="0"/>
        <w:ind w:left="720" w:hanging="540"/>
        <w:outlineLvl w:val="9"/>
        <w:rPr>
          <w:sz w:val="20"/>
        </w:rPr>
      </w:pPr>
      <w:r>
        <w:rPr>
          <w:sz w:val="20"/>
        </w:rPr>
        <w:t>Identify field-installed conductors, interconnecting wiring, and components; provide warning signs as specified in Division 16 Section "Basic Electrical Materials and Methods."</w:t>
      </w:r>
    </w:p>
    <w:p w14:paraId="58A56D83" w14:textId="77777777" w:rsidR="00D1003D" w:rsidRDefault="00D1003D">
      <w:pPr>
        <w:pStyle w:val="PR1"/>
        <w:tabs>
          <w:tab w:val="clear" w:pos="864"/>
        </w:tabs>
        <w:spacing w:before="0"/>
        <w:ind w:left="720" w:hanging="540"/>
        <w:outlineLvl w:val="9"/>
        <w:rPr>
          <w:sz w:val="20"/>
        </w:rPr>
      </w:pPr>
      <w:r>
        <w:rPr>
          <w:sz w:val="20"/>
        </w:rPr>
        <w:t>Panelboard Nameplates:  Label each panelboard with engraved metal or laminated-plastic nameplate mounted with corrosion-resistant screws.</w:t>
      </w:r>
    </w:p>
    <w:p w14:paraId="5D672DC1" w14:textId="77777777" w:rsidR="00D1003D" w:rsidRDefault="00D1003D">
      <w:pPr>
        <w:pStyle w:val="CMT"/>
        <w:ind w:left="720" w:hanging="540"/>
        <w:rPr>
          <w:sz w:val="20"/>
        </w:rPr>
      </w:pPr>
      <w:r>
        <w:rPr>
          <w:sz w:val="20"/>
        </w:rPr>
        <w:t>Revise paragraph below if "Balancing Loads" Paragraph is deleted from "Field Quality Control" Article below.</w:t>
      </w:r>
    </w:p>
    <w:p w14:paraId="5A5325EB" w14:textId="77777777" w:rsidR="00D1003D" w:rsidRDefault="00D1003D">
      <w:pPr>
        <w:pStyle w:val="PR1"/>
        <w:tabs>
          <w:tab w:val="clear" w:pos="864"/>
        </w:tabs>
        <w:spacing w:before="0"/>
        <w:ind w:left="720" w:hanging="540"/>
        <w:outlineLvl w:val="9"/>
        <w:rPr>
          <w:sz w:val="20"/>
        </w:rPr>
      </w:pPr>
      <w:r>
        <w:rPr>
          <w:sz w:val="20"/>
        </w:rPr>
        <w:t>Circuit Directory:  Create a directory to indicate installed circuit loads after balancing panelboard loads.  Obtain approval before installing.  Use a computer or typewriter to create directory;  handwritten directories are not acceptable.</w:t>
      </w:r>
    </w:p>
    <w:p w14:paraId="42E29C49" w14:textId="77777777" w:rsidR="00D1003D" w:rsidRDefault="00D1003D">
      <w:pPr>
        <w:pStyle w:val="ART"/>
        <w:tabs>
          <w:tab w:val="clear" w:pos="864"/>
          <w:tab w:val="left" w:pos="720"/>
        </w:tabs>
        <w:ind w:left="720" w:hanging="720"/>
        <w:rPr>
          <w:sz w:val="20"/>
        </w:rPr>
      </w:pPr>
      <w:r>
        <w:rPr>
          <w:sz w:val="20"/>
        </w:rPr>
        <w:t>FIELD QUALITY CONTROL</w:t>
      </w:r>
    </w:p>
    <w:p w14:paraId="0A92764A" w14:textId="77777777" w:rsidR="00D1003D" w:rsidRDefault="00D1003D">
      <w:pPr>
        <w:pStyle w:val="PR1"/>
        <w:tabs>
          <w:tab w:val="clear" w:pos="864"/>
        </w:tabs>
        <w:spacing w:before="0"/>
        <w:outlineLvl w:val="9"/>
        <w:rPr>
          <w:sz w:val="20"/>
        </w:rPr>
      </w:pPr>
      <w:r>
        <w:rPr>
          <w:sz w:val="20"/>
        </w:rPr>
        <w:t>Testing and Inspection:  After installing panelboards and after electrical circuitry has been energized, demonstrate product capability and compliance with requirements.</w:t>
      </w:r>
    </w:p>
    <w:p w14:paraId="2FD09939" w14:textId="77777777" w:rsidR="00D1003D" w:rsidRDefault="00D1003D">
      <w:pPr>
        <w:pStyle w:val="PR2"/>
        <w:tabs>
          <w:tab w:val="clear" w:pos="1440"/>
        </w:tabs>
        <w:ind w:left="1080" w:hanging="360"/>
        <w:rPr>
          <w:sz w:val="20"/>
        </w:rPr>
      </w:pPr>
      <w:r>
        <w:rPr>
          <w:sz w:val="20"/>
        </w:rPr>
        <w:t>Test insulation resistance of panelboard bus with a megohmmeter, and ground continuity of cabinet and ground bus.  Reject buses with insulation resistance less than 2 megohms.</w:t>
      </w:r>
    </w:p>
    <w:p w14:paraId="7092FD37" w14:textId="77777777" w:rsidR="00D1003D" w:rsidRDefault="00D1003D">
      <w:pPr>
        <w:pStyle w:val="PR2"/>
        <w:tabs>
          <w:tab w:val="clear" w:pos="1440"/>
        </w:tabs>
        <w:ind w:left="1080" w:hanging="360"/>
        <w:rPr>
          <w:sz w:val="20"/>
        </w:rPr>
      </w:pPr>
      <w:r>
        <w:rPr>
          <w:sz w:val="20"/>
        </w:rPr>
        <w:t>Correct defective and malfunctioning units on-site, where possible, and retest to demonstrate compliance; otherwise, replace with new units and retest.</w:t>
      </w:r>
    </w:p>
    <w:p w14:paraId="52091B32" w14:textId="77777777" w:rsidR="00D1003D" w:rsidRDefault="00D1003D">
      <w:pPr>
        <w:pStyle w:val="CMT"/>
        <w:ind w:left="720" w:hanging="540"/>
        <w:rPr>
          <w:sz w:val="20"/>
        </w:rPr>
      </w:pPr>
      <w:r>
        <w:rPr>
          <w:sz w:val="20"/>
        </w:rPr>
        <w:lastRenderedPageBreak/>
        <w:t>Circuit changes made during load balancing may negate color-coding of phases and circuits.  If load balancing proves undesirable or is to be performed by others, delete first paragraph and subparagraphs below.</w:t>
      </w:r>
    </w:p>
    <w:p w14:paraId="42651C83" w14:textId="77777777" w:rsidR="00D1003D" w:rsidRDefault="00D1003D">
      <w:pPr>
        <w:pStyle w:val="EOS"/>
        <w:suppressAutoHyphens w:val="0"/>
        <w:jc w:val="center"/>
        <w:rPr>
          <w:sz w:val="20"/>
        </w:rPr>
      </w:pPr>
      <w:r>
        <w:rPr>
          <w:sz w:val="20"/>
        </w:rPr>
        <w:t>END OF SECTION 16442</w:t>
      </w:r>
    </w:p>
    <w:p w14:paraId="3C03B524" w14:textId="77777777" w:rsidR="00D1003D" w:rsidRDefault="00D1003D">
      <w:pPr>
        <w:pStyle w:val="EOS"/>
        <w:spacing w:before="0"/>
        <w:jc w:val="center"/>
        <w:rPr>
          <w:b/>
        </w:rPr>
      </w:pPr>
      <w:r>
        <w:br w:type="page"/>
      </w:r>
      <w:r>
        <w:rPr>
          <w:b/>
        </w:rPr>
        <w:lastRenderedPageBreak/>
        <w:t>CONFORMANCE SUBMITTAL</w:t>
      </w:r>
    </w:p>
    <w:p w14:paraId="754900F7" w14:textId="77777777" w:rsidR="00D1003D" w:rsidRDefault="00D1003D">
      <w:pPr>
        <w:pStyle w:val="Title"/>
        <w:rPr>
          <w:sz w:val="20"/>
        </w:rPr>
      </w:pPr>
      <w:r>
        <w:rPr>
          <w:sz w:val="20"/>
        </w:rPr>
        <w:t xml:space="preserve">Section 16442 – Panelboards </w:t>
      </w:r>
    </w:p>
    <w:p w14:paraId="0CB6EA3C" w14:textId="77777777" w:rsidR="00D1003D" w:rsidRDefault="00D1003D">
      <w:pPr>
        <w:rPr>
          <w:sz w:val="20"/>
        </w:rPr>
      </w:pPr>
    </w:p>
    <w:p w14:paraId="6044C5DA" w14:textId="77777777" w:rsidR="00D1003D" w:rsidRDefault="00D1003D">
      <w:pPr>
        <w:rPr>
          <w:sz w:val="20"/>
        </w:rPr>
      </w:pPr>
      <w:r>
        <w:rPr>
          <w:sz w:val="20"/>
        </w:rPr>
        <w:t>Lowe’s of _______________________________________________________________________</w:t>
      </w:r>
    </w:p>
    <w:p w14:paraId="49673607" w14:textId="77777777" w:rsidR="00D1003D" w:rsidRDefault="00D1003D">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14:paraId="179091B9" w14:textId="77777777" w:rsidR="00D1003D" w:rsidRDefault="00D1003D">
      <w:pPr>
        <w:rPr>
          <w:sz w:val="20"/>
        </w:rPr>
      </w:pPr>
    </w:p>
    <w:p w14:paraId="20331E41" w14:textId="77777777" w:rsidR="00D1003D" w:rsidRDefault="00D1003D">
      <w:pPr>
        <w:rPr>
          <w:sz w:val="20"/>
        </w:rPr>
      </w:pPr>
      <w:r>
        <w:rPr>
          <w:sz w:val="20"/>
        </w:rPr>
        <w:t>General Contractor:</w:t>
      </w:r>
      <w:r>
        <w:rPr>
          <w:sz w:val="20"/>
        </w:rPr>
        <w:tab/>
        <w:t>________________________________________________________________</w:t>
      </w:r>
    </w:p>
    <w:p w14:paraId="641C785B" w14:textId="77777777" w:rsidR="00D1003D" w:rsidRDefault="00D1003D">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3342259C" w14:textId="77777777" w:rsidR="00D1003D" w:rsidRDefault="00D1003D">
      <w:pPr>
        <w:rPr>
          <w:sz w:val="20"/>
        </w:rPr>
      </w:pPr>
      <w:r>
        <w:rPr>
          <w:sz w:val="20"/>
        </w:rPr>
        <w:tab/>
      </w:r>
      <w:r>
        <w:rPr>
          <w:sz w:val="20"/>
        </w:rPr>
        <w:tab/>
      </w:r>
      <w:r>
        <w:rPr>
          <w:sz w:val="20"/>
        </w:rPr>
        <w:tab/>
      </w:r>
      <w:r>
        <w:rPr>
          <w:sz w:val="20"/>
        </w:rPr>
        <w:tab/>
      </w:r>
      <w:r>
        <w:rPr>
          <w:sz w:val="20"/>
        </w:rPr>
        <w:tab/>
        <w:t>________________________________________________________________</w:t>
      </w:r>
    </w:p>
    <w:p w14:paraId="0BA99064" w14:textId="77777777" w:rsidR="00D1003D" w:rsidRDefault="00D1003D">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03150115" w14:textId="77777777" w:rsidR="00D1003D" w:rsidRDefault="00D1003D">
      <w:pPr>
        <w:rPr>
          <w:sz w:val="20"/>
        </w:rPr>
      </w:pPr>
    </w:p>
    <w:p w14:paraId="57D7314F" w14:textId="77777777" w:rsidR="00D1003D" w:rsidRDefault="00D1003D">
      <w:pPr>
        <w:rPr>
          <w:sz w:val="20"/>
        </w:rPr>
      </w:pPr>
      <w:r>
        <w:rPr>
          <w:sz w:val="20"/>
        </w:rPr>
        <w:t>Sub-Contractor:</w:t>
      </w:r>
      <w:r>
        <w:rPr>
          <w:sz w:val="20"/>
        </w:rPr>
        <w:tab/>
      </w:r>
      <w:r>
        <w:rPr>
          <w:sz w:val="20"/>
        </w:rPr>
        <w:tab/>
        <w:t>________________________________________________________________</w:t>
      </w:r>
    </w:p>
    <w:p w14:paraId="758B83C2" w14:textId="77777777" w:rsidR="00D1003D" w:rsidRDefault="00D1003D">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044A9514" w14:textId="77777777" w:rsidR="00D1003D" w:rsidRDefault="00D1003D">
      <w:pPr>
        <w:rPr>
          <w:sz w:val="20"/>
        </w:rPr>
      </w:pPr>
      <w:r>
        <w:rPr>
          <w:sz w:val="20"/>
        </w:rPr>
        <w:tab/>
      </w:r>
      <w:r>
        <w:rPr>
          <w:sz w:val="20"/>
        </w:rPr>
        <w:tab/>
      </w:r>
      <w:r>
        <w:rPr>
          <w:sz w:val="20"/>
        </w:rPr>
        <w:tab/>
      </w:r>
      <w:r>
        <w:rPr>
          <w:sz w:val="20"/>
        </w:rPr>
        <w:tab/>
      </w:r>
      <w:r>
        <w:rPr>
          <w:sz w:val="20"/>
        </w:rPr>
        <w:tab/>
        <w:t>________________________________________________________________</w:t>
      </w:r>
    </w:p>
    <w:p w14:paraId="3C45CD73" w14:textId="77777777" w:rsidR="00D1003D" w:rsidRDefault="00D1003D">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5CE77C8F" w14:textId="77777777" w:rsidR="00D1003D" w:rsidRDefault="00D1003D">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37A2543D" w14:textId="77777777" w:rsidR="00D1003D" w:rsidRDefault="00D1003D">
      <w:pPr>
        <w:pStyle w:val="Heading1"/>
        <w:rPr>
          <w:sz w:val="20"/>
        </w:rPr>
      </w:pPr>
      <w:r>
        <w:rPr>
          <w:sz w:val="20"/>
        </w:rPr>
        <w:t>Product Verification: (Provide for each panelboard Not a part of Owner’s electrical gear package)</w:t>
      </w:r>
    </w:p>
    <w:p w14:paraId="69867D47" w14:textId="77777777" w:rsidR="00D1003D" w:rsidRDefault="00D1003D">
      <w:pPr>
        <w:pStyle w:val="TCH"/>
        <w:suppressAutoHyphens w:val="0"/>
        <w:rPr>
          <w:sz w:val="20"/>
        </w:rPr>
      </w:pPr>
    </w:p>
    <w:p w14:paraId="6780F3D1" w14:textId="77777777" w:rsidR="00D1003D" w:rsidRDefault="00D1003D">
      <w:pPr>
        <w:pStyle w:val="TCH"/>
        <w:suppressAutoHyphens w:val="0"/>
        <w:rPr>
          <w:b/>
          <w:sz w:val="20"/>
        </w:rPr>
      </w:pPr>
      <w:r>
        <w:rPr>
          <w:b/>
          <w:sz w:val="20"/>
        </w:rPr>
        <w:t xml:space="preserve">Panelboards installed in this store NOT supplied as part of the Owner’s electrical gear package meet the product guidelines of Section 16442 “Panelboards” </w:t>
      </w:r>
    </w:p>
    <w:p w14:paraId="59168FC3" w14:textId="77777777" w:rsidR="00D1003D" w:rsidRDefault="00D1003D">
      <w:pPr>
        <w:pStyle w:val="TCH"/>
        <w:suppressAutoHyphens w:val="0"/>
        <w:rPr>
          <w:b/>
          <w:sz w:val="20"/>
        </w:rPr>
      </w:pPr>
    </w:p>
    <w:p w14:paraId="519608D3" w14:textId="77777777" w:rsidR="00D1003D" w:rsidRDefault="00D1003D">
      <w:pPr>
        <w:pStyle w:val="TCH"/>
        <w:suppressAutoHyphens w:val="0"/>
        <w:rPr>
          <w:b/>
          <w:sz w:val="20"/>
        </w:rPr>
      </w:pPr>
      <w:r>
        <w:rPr>
          <w:b/>
          <w:sz w:val="20"/>
        </w:rPr>
        <w:t>Describe where this panel will be located and the loads served: _______________________________________________________________________________________________________________________________________________________________________________________________________________________________________________________________</w:t>
      </w:r>
    </w:p>
    <w:p w14:paraId="03DD7075" w14:textId="77777777" w:rsidR="00D1003D" w:rsidRDefault="00D1003D">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612FD7E6" w14:textId="77777777" w:rsidR="00D1003D" w:rsidRDefault="00D1003D">
      <w:pPr>
        <w:rPr>
          <w:sz w:val="20"/>
          <w:u w:val="single"/>
        </w:rPr>
      </w:pPr>
      <w:r>
        <w:rPr>
          <w:sz w:val="20"/>
          <w:u w:val="single"/>
        </w:rPr>
        <w:t>General Contractor’s Affidavit:</w:t>
      </w:r>
    </w:p>
    <w:p w14:paraId="037A7085" w14:textId="77777777" w:rsidR="00D1003D" w:rsidRDefault="00D1003D">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14:paraId="0B3B4941" w14:textId="77777777" w:rsidR="00D1003D" w:rsidRDefault="00D1003D">
      <w:pPr>
        <w:rPr>
          <w:sz w:val="20"/>
        </w:rPr>
      </w:pPr>
    </w:p>
    <w:p w14:paraId="7C75F928" w14:textId="77777777" w:rsidR="00D1003D" w:rsidRDefault="00D1003D">
      <w:pPr>
        <w:rPr>
          <w:sz w:val="20"/>
        </w:rPr>
      </w:pPr>
      <w:r>
        <w:rPr>
          <w:sz w:val="20"/>
        </w:rPr>
        <w:t>General Contractor:</w:t>
      </w:r>
      <w:r>
        <w:rPr>
          <w:sz w:val="20"/>
        </w:rPr>
        <w:tab/>
        <w:t>________________________________________________________________</w:t>
      </w:r>
    </w:p>
    <w:p w14:paraId="54E47CB9" w14:textId="77777777" w:rsidR="00D1003D" w:rsidRDefault="00D1003D">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r>
        <w:rPr>
          <w:sz w:val="20"/>
        </w:rPr>
        <w:tab/>
      </w:r>
      <w:r>
        <w:rPr>
          <w:sz w:val="20"/>
        </w:rPr>
        <w:tab/>
      </w:r>
      <w:r>
        <w:rPr>
          <w:sz w:val="20"/>
        </w:rPr>
        <w:tab/>
        <w:t>(Date)</w:t>
      </w:r>
    </w:p>
    <w:p w14:paraId="5C91B586" w14:textId="77777777" w:rsidR="00D1003D" w:rsidRDefault="00D1003D">
      <w:pPr>
        <w:rPr>
          <w:i/>
          <w:sz w:val="20"/>
        </w:rPr>
      </w:pPr>
    </w:p>
    <w:p w14:paraId="5CEDBA3B" w14:textId="77777777" w:rsidR="00D1003D" w:rsidRDefault="00D1003D">
      <w:pPr>
        <w:rPr>
          <w:sz w:val="20"/>
        </w:rPr>
      </w:pPr>
      <w:r>
        <w:rPr>
          <w:sz w:val="20"/>
        </w:rPr>
        <w:tab/>
      </w:r>
      <w:r>
        <w:rPr>
          <w:sz w:val="20"/>
        </w:rPr>
        <w:tab/>
      </w:r>
      <w:r>
        <w:rPr>
          <w:sz w:val="20"/>
        </w:rPr>
        <w:tab/>
      </w:r>
      <w:r>
        <w:rPr>
          <w:sz w:val="20"/>
        </w:rPr>
        <w:tab/>
      </w:r>
      <w:r>
        <w:rPr>
          <w:sz w:val="20"/>
        </w:rPr>
        <w:tab/>
        <w:t>________________________________________________________________</w:t>
      </w:r>
    </w:p>
    <w:p w14:paraId="270E607F" w14:textId="77777777" w:rsidR="00D1003D" w:rsidRDefault="00D1003D">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6D98B3A9" w14:textId="77777777" w:rsidR="00D1003D" w:rsidRDefault="00D1003D">
      <w:pPr>
        <w:rPr>
          <w:sz w:val="20"/>
          <w:u w:val="single"/>
        </w:rPr>
      </w:pPr>
    </w:p>
    <w:p w14:paraId="16315E32" w14:textId="77777777" w:rsidR="00D1003D" w:rsidRDefault="00D1003D">
      <w:pPr>
        <w:rPr>
          <w:sz w:val="20"/>
          <w:u w:val="single"/>
        </w:rPr>
      </w:pPr>
      <w:r>
        <w:rPr>
          <w:sz w:val="20"/>
          <w:u w:val="single"/>
        </w:rPr>
        <w:t>Sub-Contractor’s Affidavit:</w:t>
      </w:r>
    </w:p>
    <w:p w14:paraId="7EF76B1E" w14:textId="77777777" w:rsidR="00D1003D" w:rsidRDefault="00D1003D">
      <w:pPr>
        <w:pStyle w:val="BodyText"/>
      </w:pPr>
      <w:r>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14:paraId="74D55E9F" w14:textId="77777777" w:rsidR="00D1003D" w:rsidRDefault="00D1003D">
      <w:pPr>
        <w:rPr>
          <w:sz w:val="20"/>
        </w:rPr>
      </w:pPr>
    </w:p>
    <w:p w14:paraId="389BFC5D" w14:textId="77777777" w:rsidR="00D1003D" w:rsidRDefault="00D1003D">
      <w:pPr>
        <w:rPr>
          <w:sz w:val="20"/>
        </w:rPr>
      </w:pPr>
      <w:r>
        <w:rPr>
          <w:sz w:val="20"/>
        </w:rPr>
        <w:t>Sub-Contractor:</w:t>
      </w:r>
      <w:r>
        <w:rPr>
          <w:sz w:val="20"/>
        </w:rPr>
        <w:tab/>
      </w:r>
      <w:r>
        <w:rPr>
          <w:sz w:val="20"/>
        </w:rPr>
        <w:tab/>
        <w:t>________________________________________________________________</w:t>
      </w:r>
    </w:p>
    <w:p w14:paraId="532D4657" w14:textId="77777777" w:rsidR="00D1003D" w:rsidRDefault="00D1003D">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r>
        <w:rPr>
          <w:sz w:val="20"/>
        </w:rPr>
        <w:tab/>
      </w:r>
      <w:r>
        <w:rPr>
          <w:sz w:val="20"/>
        </w:rPr>
        <w:tab/>
      </w:r>
      <w:r>
        <w:rPr>
          <w:sz w:val="20"/>
        </w:rPr>
        <w:tab/>
      </w:r>
      <w:r>
        <w:rPr>
          <w:sz w:val="20"/>
        </w:rPr>
        <w:tab/>
        <w:t>(Date)</w:t>
      </w:r>
    </w:p>
    <w:p w14:paraId="0AF0472F" w14:textId="77777777" w:rsidR="00D1003D" w:rsidRDefault="00D1003D">
      <w:pPr>
        <w:rPr>
          <w:i/>
          <w:sz w:val="20"/>
        </w:rPr>
      </w:pPr>
    </w:p>
    <w:p w14:paraId="3EE785CE" w14:textId="77777777" w:rsidR="00D1003D" w:rsidRDefault="00D1003D">
      <w:pPr>
        <w:rPr>
          <w:sz w:val="20"/>
        </w:rPr>
      </w:pPr>
      <w:r>
        <w:rPr>
          <w:sz w:val="20"/>
        </w:rPr>
        <w:tab/>
      </w:r>
      <w:r>
        <w:rPr>
          <w:sz w:val="20"/>
        </w:rPr>
        <w:tab/>
      </w:r>
      <w:r>
        <w:rPr>
          <w:sz w:val="20"/>
        </w:rPr>
        <w:tab/>
      </w:r>
      <w:r>
        <w:rPr>
          <w:sz w:val="20"/>
        </w:rPr>
        <w:tab/>
      </w:r>
      <w:r>
        <w:rPr>
          <w:sz w:val="20"/>
        </w:rPr>
        <w:tab/>
        <w:t>________________________________________________________________</w:t>
      </w:r>
      <w:r>
        <w:rPr>
          <w:sz w:val="20"/>
        </w:rPr>
        <w:tab/>
      </w:r>
      <w:r>
        <w:rPr>
          <w:sz w:val="20"/>
        </w:rPr>
        <w:tab/>
      </w:r>
      <w:r>
        <w:rPr>
          <w:sz w:val="20"/>
        </w:rPr>
        <w:tab/>
      </w:r>
      <w:r>
        <w:rPr>
          <w:sz w:val="20"/>
        </w:rPr>
        <w:tab/>
      </w:r>
      <w:r>
        <w:rPr>
          <w:sz w:val="20"/>
        </w:rPr>
        <w:tab/>
      </w:r>
      <w:r>
        <w:rPr>
          <w:sz w:val="20"/>
        </w:rPr>
        <w:tab/>
      </w:r>
      <w:r>
        <w:rPr>
          <w:sz w:val="20"/>
        </w:rPr>
        <w:tab/>
        <w:t xml:space="preserve">              (</w:t>
      </w:r>
      <w:r>
        <w:rPr>
          <w:i/>
          <w:sz w:val="20"/>
        </w:rPr>
        <w:t>Print Name of the Authorized Agent of the Sub-Contractor</w:t>
      </w:r>
      <w:r>
        <w:rPr>
          <w:sz w:val="20"/>
        </w:rPr>
        <w:t>)</w:t>
      </w:r>
    </w:p>
    <w:p w14:paraId="5304FE5C" w14:textId="77777777" w:rsidR="00D1003D" w:rsidRDefault="00D1003D">
      <w:pPr>
        <w:pStyle w:val="EOS"/>
        <w:spacing w:before="0"/>
        <w:ind w:firstLine="360"/>
        <w:jc w:val="center"/>
        <w:rPr>
          <w:sz w:val="20"/>
        </w:rPr>
      </w:pPr>
      <w:r>
        <w:rPr>
          <w:sz w:val="20"/>
        </w:rPr>
        <w:br w:type="page"/>
      </w:r>
    </w:p>
    <w:p w14:paraId="019EF70D" w14:textId="77777777" w:rsidR="00D1003D" w:rsidRDefault="00D1003D">
      <w:pPr>
        <w:pStyle w:val="EOS"/>
        <w:spacing w:before="0"/>
        <w:ind w:firstLine="360"/>
        <w:jc w:val="center"/>
        <w:rPr>
          <w:sz w:val="20"/>
        </w:rPr>
      </w:pPr>
    </w:p>
    <w:p w14:paraId="4A786937" w14:textId="77777777" w:rsidR="00D1003D" w:rsidRDefault="00D1003D">
      <w:pPr>
        <w:pStyle w:val="EOS"/>
        <w:spacing w:before="0"/>
        <w:ind w:firstLine="360"/>
        <w:jc w:val="center"/>
        <w:rPr>
          <w:sz w:val="20"/>
        </w:rPr>
      </w:pPr>
    </w:p>
    <w:p w14:paraId="0869455E" w14:textId="77777777" w:rsidR="00D1003D" w:rsidRDefault="00D1003D">
      <w:pPr>
        <w:pStyle w:val="EOS"/>
        <w:spacing w:before="0"/>
        <w:ind w:firstLine="360"/>
        <w:jc w:val="center"/>
        <w:rPr>
          <w:color w:val="808080"/>
          <w:sz w:val="20"/>
        </w:rPr>
      </w:pPr>
      <w:r>
        <w:rPr>
          <w:color w:val="808080"/>
          <w:sz w:val="20"/>
        </w:rPr>
        <w:t>This Page Left Intentionally Blank</w:t>
      </w:r>
    </w:p>
    <w:p w14:paraId="4996D2AE" w14:textId="77777777" w:rsidR="00D1003D" w:rsidRDefault="00D1003D">
      <w:pPr>
        <w:rPr>
          <w:sz w:val="20"/>
        </w:rPr>
      </w:pPr>
    </w:p>
    <w:sectPr w:rsidR="00D1003D" w:rsidSect="009C48A3">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BB15F" w14:textId="77777777" w:rsidR="00725309" w:rsidRDefault="00725309">
      <w:r>
        <w:separator/>
      </w:r>
    </w:p>
  </w:endnote>
  <w:endnote w:type="continuationSeparator" w:id="0">
    <w:p w14:paraId="4CD66CAF" w14:textId="77777777" w:rsidR="00725309" w:rsidRDefault="0072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52FB" w14:textId="77777777" w:rsidR="00C55840" w:rsidRDefault="00C55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93D9" w14:textId="77777777" w:rsidR="00D1003D" w:rsidRDefault="00D1003D">
    <w:pPr>
      <w:pStyle w:val="FTR"/>
      <w:tabs>
        <w:tab w:val="center" w:pos="4680"/>
      </w:tabs>
      <w:rPr>
        <w:b/>
        <w:sz w:val="20"/>
      </w:rPr>
    </w:pPr>
    <w:r>
      <w:rPr>
        <w:b/>
        <w:sz w:val="20"/>
      </w:rPr>
      <w:t>PANELBOARDS</w:t>
    </w:r>
    <w:r>
      <w:rPr>
        <w:b/>
        <w:sz w:val="20"/>
      </w:rPr>
      <w:tab/>
    </w:r>
    <w:r>
      <w:rPr>
        <w:b/>
        <w:sz w:val="20"/>
      </w:rPr>
      <w:tab/>
      <w:t>16442-</w:t>
    </w:r>
    <w:r w:rsidR="00BD11C8">
      <w:rPr>
        <w:b/>
        <w:sz w:val="20"/>
      </w:rPr>
      <w:fldChar w:fldCharType="begin"/>
    </w:r>
    <w:r>
      <w:rPr>
        <w:b/>
        <w:sz w:val="20"/>
      </w:rPr>
      <w:instrText xml:space="preserve"> PAGE  \* MERGEFORMAT </w:instrText>
    </w:r>
    <w:r w:rsidR="00BD11C8">
      <w:rPr>
        <w:b/>
        <w:sz w:val="20"/>
      </w:rPr>
      <w:fldChar w:fldCharType="separate"/>
    </w:r>
    <w:r w:rsidR="00560901">
      <w:rPr>
        <w:b/>
        <w:noProof/>
        <w:sz w:val="20"/>
      </w:rPr>
      <w:t>1</w:t>
    </w:r>
    <w:r w:rsidR="00BD11C8">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9AE1" w14:textId="77777777" w:rsidR="00C55840" w:rsidRDefault="00C55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67C17" w14:textId="77777777" w:rsidR="00725309" w:rsidRDefault="00725309">
      <w:r>
        <w:separator/>
      </w:r>
    </w:p>
  </w:footnote>
  <w:footnote w:type="continuationSeparator" w:id="0">
    <w:p w14:paraId="4BD9FE35" w14:textId="77777777" w:rsidR="00725309" w:rsidRDefault="00725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75EE" w14:textId="77777777" w:rsidR="00C55840" w:rsidRDefault="00C55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3EB7" w14:textId="4EA6C7DC" w:rsidR="00D1003D" w:rsidRDefault="00D1003D">
    <w:pPr>
      <w:pStyle w:val="HDR"/>
      <w:rPr>
        <w:b/>
        <w:sz w:val="20"/>
      </w:rPr>
    </w:pPr>
    <w:r>
      <w:rPr>
        <w:b/>
        <w:sz w:val="20"/>
      </w:rPr>
      <w:t xml:space="preserve">LOWE'S OF </w:t>
    </w:r>
    <w:r w:rsidR="00C55840">
      <w:rPr>
        <w:b/>
        <w:sz w:val="20"/>
      </w:rPr>
      <w:t>WESTIELD, FL.</w:t>
    </w:r>
    <w:r>
      <w:rPr>
        <w:b/>
        <w:sz w:val="20"/>
      </w:rPr>
      <w:tab/>
    </w:r>
    <w:r>
      <w:rPr>
        <w:b/>
        <w:sz w:val="20"/>
      </w:rPr>
      <w:tab/>
    </w:r>
    <w:r w:rsidR="00560901">
      <w:rPr>
        <w:b/>
        <w:sz w:val="20"/>
      </w:rPr>
      <w:t>06</w:t>
    </w:r>
    <w:r w:rsidR="005631C6">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242C" w14:textId="77777777" w:rsidR="00C55840" w:rsidRDefault="00C55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9F41A40"/>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187451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9C48A3"/>
    <w:rsid w:val="00012B94"/>
    <w:rsid w:val="00046351"/>
    <w:rsid w:val="000A2855"/>
    <w:rsid w:val="000D074D"/>
    <w:rsid w:val="000D3C12"/>
    <w:rsid w:val="000E5C15"/>
    <w:rsid w:val="001158F2"/>
    <w:rsid w:val="00127711"/>
    <w:rsid w:val="001301A3"/>
    <w:rsid w:val="00134FB8"/>
    <w:rsid w:val="0014437C"/>
    <w:rsid w:val="001564D2"/>
    <w:rsid w:val="00193413"/>
    <w:rsid w:val="00193643"/>
    <w:rsid w:val="00207E15"/>
    <w:rsid w:val="00214CFA"/>
    <w:rsid w:val="00264C5C"/>
    <w:rsid w:val="00264F2F"/>
    <w:rsid w:val="00267A1E"/>
    <w:rsid w:val="002A3068"/>
    <w:rsid w:val="002A4A07"/>
    <w:rsid w:val="002E5159"/>
    <w:rsid w:val="002E7F1A"/>
    <w:rsid w:val="003433F3"/>
    <w:rsid w:val="00344455"/>
    <w:rsid w:val="00344A7F"/>
    <w:rsid w:val="00383493"/>
    <w:rsid w:val="003D53C6"/>
    <w:rsid w:val="003F521E"/>
    <w:rsid w:val="00417169"/>
    <w:rsid w:val="00432F65"/>
    <w:rsid w:val="004350E7"/>
    <w:rsid w:val="00437A1C"/>
    <w:rsid w:val="00495EA8"/>
    <w:rsid w:val="004B163E"/>
    <w:rsid w:val="00514EBE"/>
    <w:rsid w:val="00517B65"/>
    <w:rsid w:val="0054727B"/>
    <w:rsid w:val="00560901"/>
    <w:rsid w:val="005631C6"/>
    <w:rsid w:val="00566EBD"/>
    <w:rsid w:val="005763D0"/>
    <w:rsid w:val="00585CF8"/>
    <w:rsid w:val="00585DA9"/>
    <w:rsid w:val="005A3D5B"/>
    <w:rsid w:val="005D0AEC"/>
    <w:rsid w:val="005D1C00"/>
    <w:rsid w:val="006D36E7"/>
    <w:rsid w:val="00716496"/>
    <w:rsid w:val="00725309"/>
    <w:rsid w:val="007568ED"/>
    <w:rsid w:val="007730C8"/>
    <w:rsid w:val="007777A6"/>
    <w:rsid w:val="007B151A"/>
    <w:rsid w:val="007B4FF5"/>
    <w:rsid w:val="00814C7A"/>
    <w:rsid w:val="008209DD"/>
    <w:rsid w:val="008672E0"/>
    <w:rsid w:val="009530E3"/>
    <w:rsid w:val="00982CD5"/>
    <w:rsid w:val="00990566"/>
    <w:rsid w:val="009913FA"/>
    <w:rsid w:val="009C48A3"/>
    <w:rsid w:val="009E0F81"/>
    <w:rsid w:val="009F086D"/>
    <w:rsid w:val="00A735D9"/>
    <w:rsid w:val="00A85BD0"/>
    <w:rsid w:val="00AA0757"/>
    <w:rsid w:val="00AB6225"/>
    <w:rsid w:val="00AF5061"/>
    <w:rsid w:val="00B12D2C"/>
    <w:rsid w:val="00B85B02"/>
    <w:rsid w:val="00BD11C8"/>
    <w:rsid w:val="00BF5CBD"/>
    <w:rsid w:val="00C44B99"/>
    <w:rsid w:val="00C55840"/>
    <w:rsid w:val="00C64CB3"/>
    <w:rsid w:val="00CE685D"/>
    <w:rsid w:val="00D1003D"/>
    <w:rsid w:val="00D701BB"/>
    <w:rsid w:val="00D903AA"/>
    <w:rsid w:val="00D95042"/>
    <w:rsid w:val="00DA685F"/>
    <w:rsid w:val="00DB305B"/>
    <w:rsid w:val="00DD4D78"/>
    <w:rsid w:val="00DE7FFB"/>
    <w:rsid w:val="00DF0480"/>
    <w:rsid w:val="00E242C3"/>
    <w:rsid w:val="00E2518E"/>
    <w:rsid w:val="00E470E8"/>
    <w:rsid w:val="00E63A0F"/>
    <w:rsid w:val="00E77471"/>
    <w:rsid w:val="00E95BDB"/>
    <w:rsid w:val="00F35A46"/>
    <w:rsid w:val="00F67850"/>
    <w:rsid w:val="00FC2DF6"/>
    <w:rsid w:val="00FF0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5984E77"/>
  <w15:docId w15:val="{E51A45AD-BE67-4E15-9B24-84A1BD1E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CD5"/>
    <w:rPr>
      <w:sz w:val="22"/>
    </w:rPr>
  </w:style>
  <w:style w:type="paragraph" w:styleId="Heading1">
    <w:name w:val="heading 1"/>
    <w:basedOn w:val="Normal"/>
    <w:next w:val="Normal"/>
    <w:qFormat/>
    <w:rsid w:val="00982CD5"/>
    <w:pPr>
      <w:keepNext/>
      <w:outlineLvl w:val="0"/>
    </w:pPr>
    <w:rPr>
      <w:rFonts w:eastAsia="Arial Unicode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982CD5"/>
    <w:pPr>
      <w:tabs>
        <w:tab w:val="center" w:pos="4608"/>
        <w:tab w:val="right" w:pos="9360"/>
      </w:tabs>
      <w:suppressAutoHyphens/>
      <w:jc w:val="both"/>
    </w:pPr>
  </w:style>
  <w:style w:type="paragraph" w:customStyle="1" w:styleId="FTR">
    <w:name w:val="FTR"/>
    <w:basedOn w:val="Normal"/>
    <w:next w:val="SCT"/>
    <w:rsid w:val="00982CD5"/>
    <w:pPr>
      <w:tabs>
        <w:tab w:val="right" w:pos="9360"/>
      </w:tabs>
      <w:suppressAutoHyphens/>
      <w:jc w:val="both"/>
    </w:pPr>
  </w:style>
  <w:style w:type="paragraph" w:customStyle="1" w:styleId="SCT">
    <w:name w:val="SCT"/>
    <w:basedOn w:val="Normal"/>
    <w:next w:val="PRT"/>
    <w:rsid w:val="00982CD5"/>
    <w:pPr>
      <w:suppressAutoHyphens/>
      <w:spacing w:before="240"/>
      <w:jc w:val="both"/>
    </w:pPr>
  </w:style>
  <w:style w:type="paragraph" w:customStyle="1" w:styleId="PRT">
    <w:name w:val="PRT"/>
    <w:basedOn w:val="Normal"/>
    <w:next w:val="ART"/>
    <w:rsid w:val="00982CD5"/>
    <w:pPr>
      <w:numPr>
        <w:numId w:val="1"/>
      </w:numPr>
      <w:suppressAutoHyphens/>
      <w:spacing w:before="240"/>
      <w:jc w:val="both"/>
      <w:outlineLvl w:val="0"/>
    </w:pPr>
  </w:style>
  <w:style w:type="paragraph" w:customStyle="1" w:styleId="SUT">
    <w:name w:val="SUT"/>
    <w:basedOn w:val="Normal"/>
    <w:next w:val="PR1"/>
    <w:rsid w:val="00982CD5"/>
    <w:pPr>
      <w:numPr>
        <w:ilvl w:val="1"/>
        <w:numId w:val="1"/>
      </w:numPr>
      <w:suppressAutoHyphens/>
      <w:spacing w:before="240"/>
      <w:jc w:val="both"/>
      <w:outlineLvl w:val="0"/>
    </w:pPr>
  </w:style>
  <w:style w:type="paragraph" w:customStyle="1" w:styleId="DST">
    <w:name w:val="DST"/>
    <w:basedOn w:val="Normal"/>
    <w:next w:val="PR1"/>
    <w:rsid w:val="00982CD5"/>
    <w:pPr>
      <w:numPr>
        <w:ilvl w:val="2"/>
        <w:numId w:val="1"/>
      </w:numPr>
      <w:suppressAutoHyphens/>
      <w:spacing w:before="240"/>
      <w:jc w:val="both"/>
      <w:outlineLvl w:val="0"/>
    </w:pPr>
  </w:style>
  <w:style w:type="paragraph" w:customStyle="1" w:styleId="ART">
    <w:name w:val="ART"/>
    <w:basedOn w:val="Normal"/>
    <w:next w:val="PR1"/>
    <w:rsid w:val="00982CD5"/>
    <w:pPr>
      <w:numPr>
        <w:ilvl w:val="3"/>
        <w:numId w:val="1"/>
      </w:numPr>
      <w:suppressAutoHyphens/>
      <w:spacing w:before="240"/>
      <w:jc w:val="both"/>
      <w:outlineLvl w:val="1"/>
    </w:pPr>
  </w:style>
  <w:style w:type="paragraph" w:customStyle="1" w:styleId="PR1">
    <w:name w:val="PR1"/>
    <w:basedOn w:val="Normal"/>
    <w:rsid w:val="00982CD5"/>
    <w:pPr>
      <w:numPr>
        <w:ilvl w:val="4"/>
        <w:numId w:val="1"/>
      </w:numPr>
      <w:suppressAutoHyphens/>
      <w:spacing w:before="240"/>
      <w:jc w:val="both"/>
      <w:outlineLvl w:val="2"/>
    </w:pPr>
  </w:style>
  <w:style w:type="paragraph" w:customStyle="1" w:styleId="PR2">
    <w:name w:val="PR2"/>
    <w:basedOn w:val="Normal"/>
    <w:rsid w:val="00982CD5"/>
    <w:pPr>
      <w:numPr>
        <w:ilvl w:val="5"/>
        <w:numId w:val="1"/>
      </w:numPr>
      <w:suppressAutoHyphens/>
      <w:jc w:val="both"/>
      <w:outlineLvl w:val="3"/>
    </w:pPr>
  </w:style>
  <w:style w:type="paragraph" w:customStyle="1" w:styleId="PR3">
    <w:name w:val="PR3"/>
    <w:basedOn w:val="Normal"/>
    <w:rsid w:val="00982CD5"/>
    <w:pPr>
      <w:numPr>
        <w:ilvl w:val="6"/>
        <w:numId w:val="1"/>
      </w:numPr>
      <w:suppressAutoHyphens/>
      <w:jc w:val="both"/>
      <w:outlineLvl w:val="4"/>
    </w:pPr>
  </w:style>
  <w:style w:type="paragraph" w:customStyle="1" w:styleId="PR4">
    <w:name w:val="PR4"/>
    <w:basedOn w:val="Normal"/>
    <w:rsid w:val="00982CD5"/>
    <w:pPr>
      <w:numPr>
        <w:ilvl w:val="7"/>
        <w:numId w:val="1"/>
      </w:numPr>
      <w:suppressAutoHyphens/>
      <w:jc w:val="both"/>
      <w:outlineLvl w:val="5"/>
    </w:pPr>
  </w:style>
  <w:style w:type="paragraph" w:customStyle="1" w:styleId="PR5">
    <w:name w:val="PR5"/>
    <w:basedOn w:val="Normal"/>
    <w:rsid w:val="00982CD5"/>
    <w:pPr>
      <w:numPr>
        <w:ilvl w:val="8"/>
        <w:numId w:val="1"/>
      </w:numPr>
      <w:suppressAutoHyphens/>
      <w:jc w:val="both"/>
      <w:outlineLvl w:val="6"/>
    </w:pPr>
  </w:style>
  <w:style w:type="paragraph" w:customStyle="1" w:styleId="TB1">
    <w:name w:val="TB1"/>
    <w:basedOn w:val="Normal"/>
    <w:next w:val="PR1"/>
    <w:rsid w:val="00982CD5"/>
    <w:pPr>
      <w:suppressAutoHyphens/>
      <w:spacing w:before="240"/>
      <w:ind w:left="288"/>
      <w:jc w:val="both"/>
    </w:pPr>
  </w:style>
  <w:style w:type="paragraph" w:customStyle="1" w:styleId="TB2">
    <w:name w:val="TB2"/>
    <w:basedOn w:val="Normal"/>
    <w:next w:val="PR2"/>
    <w:rsid w:val="00982CD5"/>
    <w:pPr>
      <w:suppressAutoHyphens/>
      <w:spacing w:before="240"/>
      <w:ind w:left="864"/>
      <w:jc w:val="both"/>
    </w:pPr>
  </w:style>
  <w:style w:type="paragraph" w:customStyle="1" w:styleId="TB3">
    <w:name w:val="TB3"/>
    <w:basedOn w:val="Normal"/>
    <w:next w:val="PR3"/>
    <w:rsid w:val="00982CD5"/>
    <w:pPr>
      <w:suppressAutoHyphens/>
      <w:spacing w:before="240"/>
      <w:ind w:left="1440"/>
      <w:jc w:val="both"/>
    </w:pPr>
  </w:style>
  <w:style w:type="paragraph" w:customStyle="1" w:styleId="TB4">
    <w:name w:val="TB4"/>
    <w:basedOn w:val="Normal"/>
    <w:next w:val="PR4"/>
    <w:rsid w:val="00982CD5"/>
    <w:pPr>
      <w:suppressAutoHyphens/>
      <w:spacing w:before="240"/>
      <w:ind w:left="2016"/>
      <w:jc w:val="both"/>
    </w:pPr>
  </w:style>
  <w:style w:type="paragraph" w:customStyle="1" w:styleId="TB5">
    <w:name w:val="TB5"/>
    <w:basedOn w:val="Normal"/>
    <w:next w:val="PR5"/>
    <w:rsid w:val="00982CD5"/>
    <w:pPr>
      <w:suppressAutoHyphens/>
      <w:spacing w:before="240"/>
      <w:ind w:left="2592"/>
      <w:jc w:val="both"/>
    </w:pPr>
  </w:style>
  <w:style w:type="paragraph" w:customStyle="1" w:styleId="TCH">
    <w:name w:val="TCH"/>
    <w:basedOn w:val="Normal"/>
    <w:rsid w:val="00982CD5"/>
    <w:pPr>
      <w:suppressAutoHyphens/>
    </w:pPr>
  </w:style>
  <w:style w:type="paragraph" w:customStyle="1" w:styleId="TCE">
    <w:name w:val="TCE"/>
    <w:basedOn w:val="Normal"/>
    <w:rsid w:val="00982CD5"/>
    <w:pPr>
      <w:suppressAutoHyphens/>
      <w:ind w:left="144" w:hanging="144"/>
    </w:pPr>
  </w:style>
  <w:style w:type="paragraph" w:customStyle="1" w:styleId="EOS">
    <w:name w:val="EOS"/>
    <w:basedOn w:val="Normal"/>
    <w:rsid w:val="00982CD5"/>
    <w:pPr>
      <w:suppressAutoHyphens/>
      <w:spacing w:before="240"/>
      <w:jc w:val="both"/>
    </w:pPr>
  </w:style>
  <w:style w:type="paragraph" w:customStyle="1" w:styleId="CMT">
    <w:name w:val="CMT"/>
    <w:basedOn w:val="Normal"/>
    <w:rsid w:val="00982CD5"/>
    <w:pPr>
      <w:suppressAutoHyphens/>
      <w:spacing w:before="240"/>
      <w:jc w:val="both"/>
    </w:pPr>
    <w:rPr>
      <w:vanish/>
      <w:color w:val="0000FF"/>
    </w:rPr>
  </w:style>
  <w:style w:type="character" w:customStyle="1" w:styleId="SI">
    <w:name w:val="SI"/>
    <w:basedOn w:val="DefaultParagraphFont"/>
    <w:rsid w:val="00982CD5"/>
    <w:rPr>
      <w:color w:val="auto"/>
    </w:rPr>
  </w:style>
  <w:style w:type="character" w:customStyle="1" w:styleId="IP">
    <w:name w:val="IP"/>
    <w:basedOn w:val="DefaultParagraphFont"/>
    <w:rsid w:val="00982CD5"/>
    <w:rPr>
      <w:color w:val="000000"/>
    </w:rPr>
  </w:style>
  <w:style w:type="paragraph" w:styleId="Header">
    <w:name w:val="header"/>
    <w:basedOn w:val="Normal"/>
    <w:rsid w:val="00982CD5"/>
    <w:pPr>
      <w:tabs>
        <w:tab w:val="center" w:pos="4320"/>
        <w:tab w:val="right" w:pos="8640"/>
      </w:tabs>
    </w:pPr>
  </w:style>
  <w:style w:type="paragraph" w:styleId="Footer">
    <w:name w:val="footer"/>
    <w:basedOn w:val="Normal"/>
    <w:rsid w:val="00982CD5"/>
    <w:pPr>
      <w:tabs>
        <w:tab w:val="center" w:pos="4320"/>
        <w:tab w:val="right" w:pos="8640"/>
      </w:tabs>
    </w:pPr>
  </w:style>
  <w:style w:type="paragraph" w:styleId="Title">
    <w:name w:val="Title"/>
    <w:basedOn w:val="Normal"/>
    <w:qFormat/>
    <w:rsid w:val="00982CD5"/>
    <w:pPr>
      <w:jc w:val="center"/>
    </w:pPr>
    <w:rPr>
      <w:b/>
      <w:sz w:val="24"/>
      <w:u w:val="single"/>
    </w:rPr>
  </w:style>
  <w:style w:type="paragraph" w:styleId="BodyText">
    <w:name w:val="Body Text"/>
    <w:basedOn w:val="Normal"/>
    <w:rsid w:val="00982CD5"/>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E5398D0E-A556-4259-9FA4-E7AE50903A85}"/>
</file>

<file path=customXml/itemProps2.xml><?xml version="1.0" encoding="utf-8"?>
<ds:datastoreItem xmlns:ds="http://schemas.openxmlformats.org/officeDocument/2006/customXml" ds:itemID="{CF14310E-3DBA-4A26-B72C-C2176E880266}"/>
</file>

<file path=customXml/itemProps3.xml><?xml version="1.0" encoding="utf-8"?>
<ds:datastoreItem xmlns:ds="http://schemas.openxmlformats.org/officeDocument/2006/customXml" ds:itemID="{E3DF6579-9400-4E96-91A2-F1E2BAAB731E}"/>
</file>

<file path=docProps/app.xml><?xml version="1.0" encoding="utf-8"?>
<Properties xmlns="http://schemas.openxmlformats.org/officeDocument/2006/extended-properties" xmlns:vt="http://schemas.openxmlformats.org/officeDocument/2006/docPropsVTypes">
  <Template>Normal</Template>
  <TotalTime>4</TotalTime>
  <Pages>6</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16442 - PANELBOARDS</vt:lpstr>
    </vt:vector>
  </TitlesOfParts>
  <Company>ARCOM, Inc.</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16442 - PANELBOARDS</dc:title>
  <dc:subject>PANELBOARDS</dc:subject>
  <dc:creator>ARCOM, Inc.</dc:creator>
  <cp:keywords>BAS-12345-MS80</cp:keywords>
  <cp:lastModifiedBy>Jimmy Myers</cp:lastModifiedBy>
  <cp:revision>14</cp:revision>
  <cp:lastPrinted>2002-06-28T17:59:00Z</cp:lastPrinted>
  <dcterms:created xsi:type="dcterms:W3CDTF">2009-09-28T18:20:00Z</dcterms:created>
  <dcterms:modified xsi:type="dcterms:W3CDTF">2025-04-14T14:38:00Z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