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032A" w14:textId="77777777" w:rsidR="00F27825" w:rsidRDefault="00F27825">
      <w:pPr>
        <w:pStyle w:val="CMT"/>
        <w:spacing w:before="0"/>
        <w:rPr>
          <w:b/>
          <w:sz w:val="20"/>
        </w:rPr>
      </w:pPr>
      <w:r>
        <w:rPr>
          <w:b/>
          <w:sz w:val="20"/>
        </w:rPr>
        <w:t>MASTERSPEC Short Form Copyright 1999, The American Institute of Architects (AIA)</w:t>
      </w:r>
    </w:p>
    <w:p w14:paraId="6F5A3580" w14:textId="77777777" w:rsidR="00F27825" w:rsidRDefault="00F27825">
      <w:pPr>
        <w:pStyle w:val="SCT"/>
        <w:spacing w:before="0"/>
        <w:rPr>
          <w:b/>
          <w:sz w:val="20"/>
        </w:rPr>
      </w:pPr>
      <w:r>
        <w:rPr>
          <w:b/>
          <w:sz w:val="20"/>
        </w:rPr>
        <w:t>SECTION 15815 - METAL DUCTS</w:t>
      </w:r>
    </w:p>
    <w:p w14:paraId="72C36822" w14:textId="77777777" w:rsidR="00F27825" w:rsidRDefault="00F27825">
      <w:pPr>
        <w:pStyle w:val="PRT"/>
        <w:rPr>
          <w:sz w:val="20"/>
        </w:rPr>
      </w:pPr>
      <w:r>
        <w:rPr>
          <w:sz w:val="20"/>
        </w:rPr>
        <w:t>GENERAL</w:t>
      </w:r>
    </w:p>
    <w:p w14:paraId="4D7ECB46" w14:textId="77777777" w:rsidR="00F27825" w:rsidRDefault="00F27825">
      <w:pPr>
        <w:pStyle w:val="ART"/>
        <w:tabs>
          <w:tab w:val="clear" w:pos="864"/>
          <w:tab w:val="left" w:pos="720"/>
        </w:tabs>
        <w:ind w:left="720" w:hanging="720"/>
        <w:rPr>
          <w:sz w:val="20"/>
        </w:rPr>
      </w:pPr>
      <w:r>
        <w:rPr>
          <w:sz w:val="20"/>
        </w:rPr>
        <w:t>SUMMARY</w:t>
      </w:r>
    </w:p>
    <w:p w14:paraId="14491E10" w14:textId="77777777" w:rsidR="00F27825" w:rsidRDefault="00F27825">
      <w:pPr>
        <w:pStyle w:val="PR1"/>
        <w:tabs>
          <w:tab w:val="clear" w:pos="864"/>
        </w:tabs>
        <w:spacing w:before="0"/>
        <w:ind w:left="720" w:hanging="540"/>
        <w:outlineLvl w:val="9"/>
        <w:rPr>
          <w:sz w:val="20"/>
        </w:rPr>
      </w:pPr>
      <w:r>
        <w:rPr>
          <w:sz w:val="20"/>
        </w:rPr>
        <w:t>This Section includes rectangular and round metal ducts and plenums for heating, ventilating, and air-conditioning systems.</w:t>
      </w:r>
    </w:p>
    <w:p w14:paraId="5413194A" w14:textId="77777777" w:rsidR="00F27825" w:rsidRDefault="00F27825">
      <w:pPr>
        <w:pStyle w:val="PR1"/>
        <w:tabs>
          <w:tab w:val="clear" w:pos="864"/>
        </w:tabs>
        <w:spacing w:before="0"/>
        <w:ind w:left="720" w:hanging="540"/>
        <w:outlineLvl w:val="9"/>
        <w:rPr>
          <w:sz w:val="20"/>
        </w:rPr>
      </w:pPr>
      <w:r>
        <w:rPr>
          <w:sz w:val="20"/>
        </w:rPr>
        <w:t>See Division 15 Section "Duct Accessories" for dampers, sound-control devices, duct-mounted access doors and panels, turning vanes, and flexible ducts.</w:t>
      </w:r>
    </w:p>
    <w:p w14:paraId="7BBDFEAD" w14:textId="77777777" w:rsidR="00F27825" w:rsidRDefault="00F27825">
      <w:pPr>
        <w:pStyle w:val="ART"/>
        <w:tabs>
          <w:tab w:val="clear" w:pos="864"/>
          <w:tab w:val="left" w:pos="720"/>
        </w:tabs>
        <w:ind w:left="720" w:hanging="720"/>
        <w:rPr>
          <w:sz w:val="20"/>
        </w:rPr>
      </w:pPr>
      <w:r>
        <w:rPr>
          <w:sz w:val="20"/>
        </w:rPr>
        <w:t>QUALITY ASSURANCE</w:t>
      </w:r>
    </w:p>
    <w:p w14:paraId="42E02809" w14:textId="77777777" w:rsidR="00F27825" w:rsidRDefault="00F27825">
      <w:pPr>
        <w:pStyle w:val="PR1"/>
        <w:tabs>
          <w:tab w:val="clear" w:pos="864"/>
        </w:tabs>
        <w:spacing w:before="0"/>
        <w:ind w:left="720" w:hanging="540"/>
        <w:outlineLvl w:val="9"/>
        <w:rPr>
          <w:sz w:val="20"/>
        </w:rPr>
      </w:pPr>
      <w:r>
        <w:rPr>
          <w:sz w:val="20"/>
        </w:rPr>
        <w:t>Comply with NFPA 90A, "Installation of Air Conditioning and Ventilating Systems," unless otherwise indicated.</w:t>
      </w:r>
    </w:p>
    <w:p w14:paraId="2C6CBE68" w14:textId="77777777" w:rsidR="00F27825" w:rsidRDefault="00F27825">
      <w:pPr>
        <w:pStyle w:val="PR1"/>
        <w:tabs>
          <w:tab w:val="clear" w:pos="864"/>
        </w:tabs>
        <w:spacing w:before="0"/>
        <w:ind w:left="720" w:hanging="540"/>
        <w:outlineLvl w:val="9"/>
        <w:rPr>
          <w:sz w:val="20"/>
        </w:rPr>
      </w:pPr>
      <w:r>
        <w:rPr>
          <w:sz w:val="20"/>
        </w:rPr>
        <w:t>Comply with NFPA 90B, "Installation of Warm Air Heating and Air Conditioning Systems," unless otherwise indicated.</w:t>
      </w:r>
    </w:p>
    <w:p w14:paraId="62D16D27" w14:textId="77777777" w:rsidR="00F27825" w:rsidRDefault="00F27825">
      <w:pPr>
        <w:pStyle w:val="PRT"/>
        <w:rPr>
          <w:sz w:val="20"/>
        </w:rPr>
      </w:pPr>
      <w:r>
        <w:rPr>
          <w:sz w:val="20"/>
        </w:rPr>
        <w:t>PRODUCTS</w:t>
      </w:r>
    </w:p>
    <w:p w14:paraId="1755550D" w14:textId="77777777" w:rsidR="00F27825" w:rsidRDefault="00F27825">
      <w:pPr>
        <w:pStyle w:val="ART"/>
        <w:tabs>
          <w:tab w:val="clear" w:pos="864"/>
          <w:tab w:val="left" w:pos="720"/>
        </w:tabs>
        <w:ind w:left="720" w:hanging="720"/>
        <w:rPr>
          <w:sz w:val="20"/>
        </w:rPr>
      </w:pPr>
      <w:r>
        <w:rPr>
          <w:sz w:val="20"/>
        </w:rPr>
        <w:t>METAL DUCT MATERIAL S</w:t>
      </w:r>
    </w:p>
    <w:p w14:paraId="3FAC8C12" w14:textId="77777777" w:rsidR="00F27825" w:rsidRDefault="00F27825">
      <w:pPr>
        <w:pStyle w:val="PR1"/>
        <w:tabs>
          <w:tab w:val="clear" w:pos="864"/>
        </w:tabs>
        <w:spacing w:before="0"/>
        <w:ind w:left="720" w:hanging="540"/>
        <w:outlineLvl w:val="9"/>
        <w:rPr>
          <w:sz w:val="20"/>
        </w:rPr>
      </w:pPr>
      <w:r>
        <w:rPr>
          <w:sz w:val="20"/>
        </w:rPr>
        <w:t xml:space="preserve">Galvanized, Sheet Steel:  Lock-forming quality; ASTM A 653/A 653M, </w:t>
      </w:r>
      <w:r>
        <w:rPr>
          <w:rStyle w:val="IP"/>
          <w:sz w:val="20"/>
        </w:rPr>
        <w:t>G90</w:t>
      </w:r>
      <w:r>
        <w:rPr>
          <w:sz w:val="20"/>
        </w:rPr>
        <w:t xml:space="preserve"> coating designation; mill-phosphatized finish for surfaces of ducts exposed to view.</w:t>
      </w:r>
    </w:p>
    <w:p w14:paraId="598658CB" w14:textId="77777777" w:rsidR="00F27825" w:rsidRDefault="00F27825">
      <w:pPr>
        <w:pStyle w:val="PR1"/>
        <w:tabs>
          <w:tab w:val="clear" w:pos="864"/>
        </w:tabs>
        <w:spacing w:before="0"/>
        <w:ind w:left="720" w:hanging="540"/>
        <w:outlineLvl w:val="9"/>
        <w:rPr>
          <w:sz w:val="20"/>
        </w:rPr>
      </w:pPr>
      <w:r>
        <w:rPr>
          <w:sz w:val="20"/>
        </w:rPr>
        <w:t>Reinforcement Shapes and Plates:  Galvanized steel reinforcement where installed on galvanized, sheet metal ducts; compatible materials for aluminum and stainless-steel ducts.</w:t>
      </w:r>
    </w:p>
    <w:p w14:paraId="12093DD0" w14:textId="77777777" w:rsidR="00F27825" w:rsidRDefault="00F27825">
      <w:pPr>
        <w:pStyle w:val="PR1"/>
        <w:tabs>
          <w:tab w:val="clear" w:pos="864"/>
        </w:tabs>
        <w:spacing w:before="0"/>
        <w:ind w:left="720" w:hanging="540"/>
        <w:outlineLvl w:val="9"/>
        <w:rPr>
          <w:sz w:val="20"/>
        </w:rPr>
      </w:pPr>
      <w:r>
        <w:rPr>
          <w:sz w:val="20"/>
        </w:rPr>
        <w:t xml:space="preserve">Tie Rods:  Galvanized steel, </w:t>
      </w:r>
      <w:r>
        <w:rPr>
          <w:rStyle w:val="IP"/>
          <w:sz w:val="20"/>
        </w:rPr>
        <w:t>1/4-inch</w:t>
      </w:r>
      <w:r>
        <w:rPr>
          <w:sz w:val="20"/>
        </w:rPr>
        <w:t xml:space="preserve"> minimum diameter for </w:t>
      </w:r>
      <w:r>
        <w:rPr>
          <w:rStyle w:val="IP"/>
          <w:sz w:val="20"/>
        </w:rPr>
        <w:t>36-inch</w:t>
      </w:r>
      <w:r>
        <w:rPr>
          <w:sz w:val="20"/>
        </w:rPr>
        <w:t xml:space="preserve"> length or less; </w:t>
      </w:r>
      <w:r>
        <w:rPr>
          <w:rStyle w:val="IP"/>
          <w:sz w:val="20"/>
        </w:rPr>
        <w:t>3/8-inch</w:t>
      </w:r>
      <w:r>
        <w:rPr>
          <w:sz w:val="20"/>
        </w:rPr>
        <w:t xml:space="preserve"> minimum diameter for lengths longer than </w:t>
      </w:r>
      <w:r>
        <w:rPr>
          <w:rStyle w:val="IP"/>
          <w:sz w:val="20"/>
        </w:rPr>
        <w:t>36 inches</w:t>
      </w:r>
      <w:r>
        <w:rPr>
          <w:sz w:val="20"/>
        </w:rPr>
        <w:t>.</w:t>
      </w:r>
    </w:p>
    <w:p w14:paraId="079514C8" w14:textId="77777777" w:rsidR="00F27825" w:rsidRDefault="00F27825">
      <w:pPr>
        <w:pStyle w:val="ART"/>
        <w:tabs>
          <w:tab w:val="clear" w:pos="864"/>
          <w:tab w:val="left" w:pos="720"/>
        </w:tabs>
        <w:ind w:left="720" w:hanging="720"/>
        <w:rPr>
          <w:sz w:val="20"/>
        </w:rPr>
      </w:pPr>
      <w:r>
        <w:rPr>
          <w:sz w:val="20"/>
        </w:rPr>
        <w:t>SEALING MATERIALS</w:t>
      </w:r>
    </w:p>
    <w:p w14:paraId="7D4AE351" w14:textId="77777777" w:rsidR="00F27825" w:rsidRDefault="00F27825">
      <w:pPr>
        <w:pStyle w:val="PR1"/>
        <w:tabs>
          <w:tab w:val="clear" w:pos="864"/>
        </w:tabs>
        <w:spacing w:before="0"/>
        <w:ind w:left="720" w:hanging="540"/>
        <w:outlineLvl w:val="9"/>
        <w:rPr>
          <w:sz w:val="20"/>
        </w:rPr>
      </w:pPr>
      <w:r>
        <w:rPr>
          <w:sz w:val="20"/>
        </w:rPr>
        <w:t xml:space="preserve">Joint and Seam Tape:  </w:t>
      </w:r>
      <w:r>
        <w:rPr>
          <w:rStyle w:val="IP"/>
          <w:sz w:val="20"/>
        </w:rPr>
        <w:t>2 inches</w:t>
      </w:r>
      <w:r>
        <w:rPr>
          <w:sz w:val="20"/>
        </w:rPr>
        <w:t xml:space="preserve"> wide; glass-fiber fabric reinforced.</w:t>
      </w:r>
    </w:p>
    <w:p w14:paraId="3CFF9023" w14:textId="77777777" w:rsidR="00F27825" w:rsidRDefault="00F27825">
      <w:pPr>
        <w:pStyle w:val="PR1"/>
        <w:tabs>
          <w:tab w:val="clear" w:pos="864"/>
        </w:tabs>
        <w:spacing w:before="0"/>
        <w:ind w:left="720" w:hanging="540"/>
        <w:outlineLvl w:val="9"/>
        <w:rPr>
          <w:sz w:val="20"/>
        </w:rPr>
      </w:pPr>
      <w:r>
        <w:rPr>
          <w:sz w:val="20"/>
        </w:rPr>
        <w:t xml:space="preserve">Joint and Seam Sealant:  One-part, </w:t>
      </w:r>
      <w:proofErr w:type="spellStart"/>
      <w:r>
        <w:rPr>
          <w:sz w:val="20"/>
        </w:rPr>
        <w:t>nonsag</w:t>
      </w:r>
      <w:proofErr w:type="spellEnd"/>
      <w:r>
        <w:rPr>
          <w:sz w:val="20"/>
        </w:rPr>
        <w:t>, solvent-release-curing, polymerized butyl sealant, formulated with a minimum of 75 percent solids.</w:t>
      </w:r>
    </w:p>
    <w:p w14:paraId="33497657" w14:textId="77777777" w:rsidR="00F27825" w:rsidRDefault="00F27825">
      <w:pPr>
        <w:pStyle w:val="ART"/>
        <w:tabs>
          <w:tab w:val="clear" w:pos="864"/>
          <w:tab w:val="left" w:pos="720"/>
        </w:tabs>
        <w:ind w:left="720" w:hanging="720"/>
        <w:rPr>
          <w:sz w:val="20"/>
        </w:rPr>
      </w:pPr>
      <w:r>
        <w:rPr>
          <w:sz w:val="20"/>
        </w:rPr>
        <w:t>HANGERS AND SUPPORTS</w:t>
      </w:r>
    </w:p>
    <w:p w14:paraId="244DC977" w14:textId="77777777" w:rsidR="00F27825" w:rsidRDefault="00F27825">
      <w:pPr>
        <w:pStyle w:val="PR1"/>
        <w:tabs>
          <w:tab w:val="clear" w:pos="864"/>
        </w:tabs>
        <w:spacing w:before="0"/>
        <w:ind w:left="720" w:hanging="540"/>
        <w:outlineLvl w:val="9"/>
        <w:rPr>
          <w:sz w:val="20"/>
        </w:rPr>
      </w:pPr>
      <w:r>
        <w:rPr>
          <w:sz w:val="20"/>
        </w:rPr>
        <w:t>Building Attachments:  Concrete inserts, powder-actuated fasteners, or structural-steel fasteners appropriate for building materials.</w:t>
      </w:r>
    </w:p>
    <w:p w14:paraId="5736963F" w14:textId="77777777" w:rsidR="00F27825" w:rsidRDefault="00F27825">
      <w:pPr>
        <w:pStyle w:val="PR1"/>
        <w:tabs>
          <w:tab w:val="clear" w:pos="864"/>
        </w:tabs>
        <w:spacing w:before="0"/>
        <w:ind w:left="720" w:hanging="540"/>
        <w:outlineLvl w:val="9"/>
        <w:rPr>
          <w:sz w:val="20"/>
        </w:rPr>
      </w:pPr>
      <w:r>
        <w:rPr>
          <w:sz w:val="20"/>
        </w:rPr>
        <w:t>Hanger Materials:  Galvanized, sheet steel or round, threaded steel rod.</w:t>
      </w:r>
    </w:p>
    <w:p w14:paraId="642EDBAE" w14:textId="77777777" w:rsidR="00F27825" w:rsidRDefault="00F27825">
      <w:pPr>
        <w:pStyle w:val="PR1"/>
        <w:tabs>
          <w:tab w:val="clear" w:pos="864"/>
        </w:tabs>
        <w:spacing w:before="0"/>
        <w:ind w:left="720" w:hanging="540"/>
        <w:outlineLvl w:val="9"/>
        <w:rPr>
          <w:sz w:val="20"/>
        </w:rPr>
      </w:pPr>
      <w:r>
        <w:rPr>
          <w:sz w:val="20"/>
        </w:rPr>
        <w:t>Duct Attachments:  Sheet metal screws, blind rivets, or self-tapping metal screws; compatible with duct materials.</w:t>
      </w:r>
    </w:p>
    <w:p w14:paraId="74AE9885" w14:textId="77777777" w:rsidR="00F27825" w:rsidRDefault="00F27825">
      <w:pPr>
        <w:pStyle w:val="PR1"/>
        <w:tabs>
          <w:tab w:val="clear" w:pos="864"/>
        </w:tabs>
        <w:spacing w:before="0"/>
        <w:ind w:left="720" w:hanging="540"/>
        <w:outlineLvl w:val="9"/>
        <w:rPr>
          <w:sz w:val="20"/>
        </w:rPr>
      </w:pPr>
      <w:r>
        <w:rPr>
          <w:sz w:val="20"/>
        </w:rPr>
        <w:t>Trapeze and Riser Supports:  Steel shapes complying with ASTM A 36/A 36M.</w:t>
      </w:r>
    </w:p>
    <w:p w14:paraId="691E1F40" w14:textId="77777777" w:rsidR="00F27825" w:rsidRDefault="00F27825">
      <w:pPr>
        <w:pStyle w:val="ART"/>
        <w:tabs>
          <w:tab w:val="clear" w:pos="864"/>
          <w:tab w:val="left" w:pos="720"/>
        </w:tabs>
        <w:ind w:left="720" w:hanging="720"/>
        <w:rPr>
          <w:sz w:val="20"/>
        </w:rPr>
      </w:pPr>
      <w:r>
        <w:rPr>
          <w:sz w:val="20"/>
        </w:rPr>
        <w:t>DUCT FABRICATION</w:t>
      </w:r>
    </w:p>
    <w:p w14:paraId="43A1BAAF" w14:textId="77777777" w:rsidR="00F27825" w:rsidRDefault="00F27825">
      <w:pPr>
        <w:pStyle w:val="PR1"/>
        <w:tabs>
          <w:tab w:val="clear" w:pos="864"/>
        </w:tabs>
        <w:spacing w:before="0"/>
        <w:ind w:left="720" w:hanging="540"/>
        <w:outlineLvl w:val="9"/>
        <w:rPr>
          <w:sz w:val="20"/>
        </w:rPr>
      </w:pPr>
      <w:r>
        <w:rPr>
          <w:sz w:val="20"/>
        </w:rPr>
        <w:t>Fabricate ducts, elbows, transitions, offsets, branch connections, and other construction with galvanized, sheet steel, according to SMACNA's "HVAC Duct Construction Standards--Metal and Flexible."  Comply with requirements for metal thickness, reinforcing types and intervals, tie-rod applications, and joint types and intervals.</w:t>
      </w:r>
    </w:p>
    <w:p w14:paraId="2E839CA6" w14:textId="77777777" w:rsidR="00F27825" w:rsidRDefault="00F27825">
      <w:pPr>
        <w:pStyle w:val="CMT"/>
        <w:spacing w:before="0"/>
        <w:ind w:left="720" w:hanging="540"/>
        <w:rPr>
          <w:sz w:val="20"/>
        </w:rPr>
      </w:pPr>
      <w:r>
        <w:rPr>
          <w:sz w:val="20"/>
        </w:rPr>
        <w:t>Revise pressure classes below to suit Project.  Delete if indicated on Drawings.  Sheet metal contractors will assume a default pressure class of 1-inch wg (250 Pa) if class is not indicated.</w:t>
      </w:r>
    </w:p>
    <w:p w14:paraId="0A1D5450" w14:textId="77777777" w:rsidR="00F27825" w:rsidRDefault="00F27825">
      <w:pPr>
        <w:pStyle w:val="PR1"/>
        <w:tabs>
          <w:tab w:val="clear" w:pos="864"/>
        </w:tabs>
        <w:spacing w:before="0"/>
        <w:ind w:left="720" w:hanging="540"/>
        <w:outlineLvl w:val="9"/>
        <w:rPr>
          <w:sz w:val="20"/>
        </w:rPr>
      </w:pPr>
      <w:r>
        <w:rPr>
          <w:sz w:val="20"/>
        </w:rPr>
        <w:t xml:space="preserve">Static-Pressure </w:t>
      </w:r>
      <w:smartTag w:uri="urn:schemas-microsoft-com:office:smarttags" w:element="PersonName">
        <w:r>
          <w:rPr>
            <w:sz w:val="20"/>
          </w:rPr>
          <w:t>Class</w:t>
        </w:r>
      </w:smartTag>
      <w:r>
        <w:rPr>
          <w:sz w:val="20"/>
        </w:rPr>
        <w:t>ifications:  Unless otherwise indicated, construct ducts to the following:</w:t>
      </w:r>
    </w:p>
    <w:p w14:paraId="223849E5" w14:textId="77777777" w:rsidR="00F27825" w:rsidRDefault="00F27825">
      <w:pPr>
        <w:pStyle w:val="PR2"/>
        <w:tabs>
          <w:tab w:val="clear" w:pos="1440"/>
        </w:tabs>
        <w:ind w:left="1080" w:hanging="360"/>
        <w:rPr>
          <w:sz w:val="20"/>
        </w:rPr>
      </w:pPr>
      <w:r>
        <w:rPr>
          <w:sz w:val="20"/>
        </w:rPr>
        <w:t xml:space="preserve">Supply Ducts:  </w:t>
      </w:r>
      <w:r>
        <w:rPr>
          <w:rStyle w:val="IP"/>
          <w:sz w:val="20"/>
        </w:rPr>
        <w:t xml:space="preserve">3-inch </w:t>
      </w:r>
      <w:proofErr w:type="spellStart"/>
      <w:r>
        <w:rPr>
          <w:rStyle w:val="IP"/>
          <w:sz w:val="20"/>
        </w:rPr>
        <w:t>wg</w:t>
      </w:r>
      <w:proofErr w:type="spellEnd"/>
      <w:r>
        <w:rPr>
          <w:sz w:val="20"/>
        </w:rPr>
        <w:t>.</w:t>
      </w:r>
    </w:p>
    <w:p w14:paraId="64779EF2" w14:textId="77777777" w:rsidR="00F27825" w:rsidRDefault="00F27825">
      <w:pPr>
        <w:pStyle w:val="PR2"/>
        <w:tabs>
          <w:tab w:val="clear" w:pos="1440"/>
        </w:tabs>
        <w:ind w:left="1080" w:hanging="360"/>
        <w:rPr>
          <w:sz w:val="20"/>
        </w:rPr>
      </w:pPr>
      <w:r>
        <w:rPr>
          <w:sz w:val="20"/>
        </w:rPr>
        <w:t xml:space="preserve">Return Ducts:  </w:t>
      </w:r>
      <w:r>
        <w:rPr>
          <w:rStyle w:val="IP"/>
          <w:sz w:val="20"/>
        </w:rPr>
        <w:t xml:space="preserve">2-inch </w:t>
      </w:r>
      <w:proofErr w:type="spellStart"/>
      <w:r>
        <w:rPr>
          <w:rStyle w:val="IP"/>
          <w:sz w:val="20"/>
        </w:rPr>
        <w:t>wg</w:t>
      </w:r>
      <w:proofErr w:type="spellEnd"/>
      <w:r>
        <w:rPr>
          <w:sz w:val="20"/>
        </w:rPr>
        <w:t>, negative pressure.</w:t>
      </w:r>
    </w:p>
    <w:p w14:paraId="5C199210" w14:textId="77777777" w:rsidR="00F27825" w:rsidRDefault="00F27825">
      <w:pPr>
        <w:pStyle w:val="PR2"/>
        <w:tabs>
          <w:tab w:val="clear" w:pos="1440"/>
        </w:tabs>
        <w:ind w:left="1080" w:hanging="360"/>
        <w:rPr>
          <w:sz w:val="20"/>
        </w:rPr>
      </w:pPr>
      <w:r>
        <w:rPr>
          <w:sz w:val="20"/>
        </w:rPr>
        <w:t xml:space="preserve">Exhaust Ducts:  </w:t>
      </w:r>
      <w:r>
        <w:rPr>
          <w:rStyle w:val="IP"/>
          <w:sz w:val="20"/>
        </w:rPr>
        <w:t xml:space="preserve">2-inch </w:t>
      </w:r>
      <w:proofErr w:type="spellStart"/>
      <w:r>
        <w:rPr>
          <w:rStyle w:val="IP"/>
          <w:sz w:val="20"/>
        </w:rPr>
        <w:t>wg</w:t>
      </w:r>
      <w:proofErr w:type="spellEnd"/>
      <w:r>
        <w:rPr>
          <w:sz w:val="20"/>
        </w:rPr>
        <w:t>, negative pressure.</w:t>
      </w:r>
    </w:p>
    <w:p w14:paraId="5C055C15" w14:textId="77777777" w:rsidR="00F27825" w:rsidRDefault="00F27825">
      <w:pPr>
        <w:pStyle w:val="PR1"/>
        <w:tabs>
          <w:tab w:val="clear" w:pos="864"/>
        </w:tabs>
        <w:spacing w:before="0"/>
        <w:ind w:left="720" w:hanging="540"/>
        <w:outlineLvl w:val="9"/>
        <w:rPr>
          <w:sz w:val="20"/>
        </w:rPr>
      </w:pPr>
      <w:r>
        <w:rPr>
          <w:sz w:val="20"/>
        </w:rPr>
        <w:t xml:space="preserve">Cross Breaking or Cross Beading:  Cross break or cross bead duct sides </w:t>
      </w:r>
      <w:r>
        <w:rPr>
          <w:rStyle w:val="IP"/>
          <w:sz w:val="20"/>
        </w:rPr>
        <w:t>19 inches</w:t>
      </w:r>
      <w:r>
        <w:rPr>
          <w:sz w:val="20"/>
        </w:rPr>
        <w:t xml:space="preserve"> and larger and </w:t>
      </w:r>
      <w:r>
        <w:rPr>
          <w:rStyle w:val="IP"/>
          <w:sz w:val="20"/>
        </w:rPr>
        <w:t>0.0359 inch</w:t>
      </w:r>
      <w:r>
        <w:rPr>
          <w:sz w:val="20"/>
        </w:rPr>
        <w:t xml:space="preserve"> thick or less, with more than </w:t>
      </w:r>
      <w:r>
        <w:rPr>
          <w:rStyle w:val="IP"/>
          <w:sz w:val="20"/>
        </w:rPr>
        <w:t>10 sq. ft.</w:t>
      </w:r>
      <w:r>
        <w:rPr>
          <w:sz w:val="20"/>
        </w:rPr>
        <w:t xml:space="preserve"> of unbraced panel area, unless ducts are lined.</w:t>
      </w:r>
    </w:p>
    <w:p w14:paraId="54AA7D86" w14:textId="77777777" w:rsidR="00F27825" w:rsidRDefault="00F27825">
      <w:pPr>
        <w:pStyle w:val="PR1"/>
        <w:tabs>
          <w:tab w:val="clear" w:pos="864"/>
        </w:tabs>
        <w:spacing w:before="0"/>
        <w:ind w:left="720" w:hanging="540"/>
        <w:outlineLvl w:val="9"/>
        <w:rPr>
          <w:sz w:val="20"/>
        </w:rPr>
      </w:pPr>
      <w:r>
        <w:rPr>
          <w:sz w:val="20"/>
        </w:rPr>
        <w:t>Round Supply And Exhaust Fitting Fabrication:  Fabricate 90-degree tees and laterals and conical tees to comply with SMACNA's "HVAC Duct Construction Standards--Metal and Flexible," with metal thicknesses specified for longitudinal seam straight duct.</w:t>
      </w:r>
    </w:p>
    <w:p w14:paraId="2B9E6D1A" w14:textId="77777777" w:rsidR="00F27825" w:rsidRDefault="00F27825">
      <w:pPr>
        <w:pStyle w:val="PR2"/>
        <w:tabs>
          <w:tab w:val="clear" w:pos="1440"/>
        </w:tabs>
        <w:ind w:left="1080" w:hanging="360"/>
        <w:rPr>
          <w:sz w:val="20"/>
        </w:rPr>
      </w:pPr>
      <w:r>
        <w:rPr>
          <w:sz w:val="20"/>
        </w:rPr>
        <w:br w:type="page"/>
      </w:r>
      <w:r>
        <w:rPr>
          <w:sz w:val="20"/>
        </w:rPr>
        <w:lastRenderedPageBreak/>
        <w:t>Diverging-Flow Fittings:  Fabricate with a reduced entrance to branch taps with no excess material projecting from body onto branch tap entrance.</w:t>
      </w:r>
    </w:p>
    <w:p w14:paraId="77CC35BD" w14:textId="77777777" w:rsidR="00F27825" w:rsidRDefault="00F27825">
      <w:pPr>
        <w:pStyle w:val="PR2"/>
        <w:tabs>
          <w:tab w:val="clear" w:pos="1440"/>
        </w:tabs>
        <w:ind w:left="1080" w:hanging="360"/>
        <w:rPr>
          <w:sz w:val="20"/>
        </w:rPr>
      </w:pPr>
      <w:r>
        <w:rPr>
          <w:sz w:val="20"/>
        </w:rPr>
        <w:t>Elbows:  Fabricate in die-formed, gored, pleated, or mitered construction.  Fabricate bend radius of die-formed, gored, and pleated elbows one and one-half times elbow diameter.  Unless elbow construction type is indicated, fabricate elbows as follows:</w:t>
      </w:r>
    </w:p>
    <w:p w14:paraId="703695CF" w14:textId="77777777" w:rsidR="00F27825" w:rsidRDefault="00F27825">
      <w:pPr>
        <w:pStyle w:val="PR2"/>
        <w:tabs>
          <w:tab w:val="clear" w:pos="1440"/>
        </w:tabs>
        <w:ind w:left="1080" w:hanging="360"/>
        <w:rPr>
          <w:sz w:val="20"/>
        </w:rPr>
      </w:pPr>
      <w:r>
        <w:rPr>
          <w:sz w:val="20"/>
        </w:rPr>
        <w:t xml:space="preserve">Round Elbows, </w:t>
      </w:r>
      <w:r>
        <w:rPr>
          <w:rStyle w:val="IP"/>
          <w:sz w:val="20"/>
        </w:rPr>
        <w:t>8 Inches</w:t>
      </w:r>
      <w:r>
        <w:rPr>
          <w:sz w:val="20"/>
        </w:rPr>
        <w:t xml:space="preserve"> and Smaller:  Fabricate die-formed elbows for 45- and 90-degree elbows and pleated elbows for 30, 45, 60, and 90 degrees only.  Fabricate nonstandard bend-angle configuration or nonstandard diameter elbows with gored construction.</w:t>
      </w:r>
    </w:p>
    <w:p w14:paraId="791E13AB" w14:textId="77777777" w:rsidR="00F27825" w:rsidRDefault="00F27825">
      <w:pPr>
        <w:pStyle w:val="PR2"/>
        <w:tabs>
          <w:tab w:val="clear" w:pos="1440"/>
        </w:tabs>
        <w:ind w:left="1080" w:hanging="360"/>
        <w:rPr>
          <w:sz w:val="20"/>
        </w:rPr>
      </w:pPr>
      <w:r>
        <w:rPr>
          <w:sz w:val="20"/>
        </w:rPr>
        <w:t xml:space="preserve">Round Elbows, </w:t>
      </w:r>
      <w:r>
        <w:rPr>
          <w:rStyle w:val="IP"/>
          <w:sz w:val="20"/>
        </w:rPr>
        <w:t>9 through 14 Inches</w:t>
      </w:r>
      <w:r>
        <w:rPr>
          <w:sz w:val="20"/>
        </w:rPr>
        <w:t>:  Fabricate gored or pleated elbows for 30, 45, 60, and 90 degrees, unless space restrictions require a mitered elbow.  Fabricate nonstandard bend-angle configuration or nonstandard diameter elbows with gored construction.</w:t>
      </w:r>
    </w:p>
    <w:p w14:paraId="11E56F80" w14:textId="77777777" w:rsidR="00F27825" w:rsidRDefault="00F27825">
      <w:pPr>
        <w:pStyle w:val="PR2"/>
        <w:tabs>
          <w:tab w:val="clear" w:pos="1440"/>
        </w:tabs>
        <w:ind w:left="1080" w:hanging="360"/>
        <w:rPr>
          <w:sz w:val="20"/>
        </w:rPr>
      </w:pPr>
      <w:r>
        <w:rPr>
          <w:sz w:val="20"/>
        </w:rPr>
        <w:t xml:space="preserve">Round Elbows, Larger Than </w:t>
      </w:r>
      <w:r>
        <w:rPr>
          <w:rStyle w:val="IP"/>
          <w:sz w:val="20"/>
        </w:rPr>
        <w:t>14 Inches</w:t>
      </w:r>
      <w:r>
        <w:rPr>
          <w:sz w:val="20"/>
        </w:rPr>
        <w:t>, and All Flat-Oval Elbows:  Fabricate gored elbows, unless space restrictions require a mitered elbow.</w:t>
      </w:r>
    </w:p>
    <w:p w14:paraId="29F33607" w14:textId="77777777" w:rsidR="00F27825" w:rsidRDefault="00F27825">
      <w:pPr>
        <w:pStyle w:val="PRT"/>
        <w:rPr>
          <w:sz w:val="20"/>
        </w:rPr>
      </w:pPr>
      <w:r>
        <w:rPr>
          <w:sz w:val="20"/>
        </w:rPr>
        <w:t>EXECUTION</w:t>
      </w:r>
    </w:p>
    <w:p w14:paraId="726C6AAE" w14:textId="77777777" w:rsidR="00F27825" w:rsidRDefault="00F27825">
      <w:pPr>
        <w:pStyle w:val="ART"/>
        <w:tabs>
          <w:tab w:val="clear" w:pos="864"/>
          <w:tab w:val="left" w:pos="720"/>
        </w:tabs>
        <w:ind w:left="720" w:hanging="720"/>
        <w:rPr>
          <w:sz w:val="20"/>
        </w:rPr>
      </w:pPr>
      <w:r>
        <w:rPr>
          <w:sz w:val="20"/>
        </w:rPr>
        <w:t>INSTALLATION</w:t>
      </w:r>
    </w:p>
    <w:p w14:paraId="444581A2" w14:textId="77777777" w:rsidR="00F27825" w:rsidRDefault="00F27825">
      <w:pPr>
        <w:pStyle w:val="PR1"/>
        <w:tabs>
          <w:tab w:val="clear" w:pos="864"/>
          <w:tab w:val="left" w:pos="720"/>
        </w:tabs>
        <w:spacing w:before="0"/>
        <w:ind w:left="720" w:hanging="540"/>
        <w:outlineLvl w:val="9"/>
        <w:rPr>
          <w:sz w:val="20"/>
        </w:rPr>
      </w:pPr>
      <w:r>
        <w:rPr>
          <w:sz w:val="20"/>
        </w:rPr>
        <w:t>Duct installation requirements are specified in other Division 15 Sections.  Drawings indicate general arrangement of ducts, fittings, and accessories.</w:t>
      </w:r>
    </w:p>
    <w:p w14:paraId="398AF766" w14:textId="77777777" w:rsidR="00F27825" w:rsidRDefault="00F27825">
      <w:pPr>
        <w:pStyle w:val="PR1"/>
        <w:tabs>
          <w:tab w:val="clear" w:pos="864"/>
          <w:tab w:val="left" w:pos="720"/>
        </w:tabs>
        <w:spacing w:before="0"/>
        <w:ind w:left="720" w:hanging="540"/>
        <w:outlineLvl w:val="9"/>
        <w:rPr>
          <w:sz w:val="20"/>
        </w:rPr>
      </w:pPr>
      <w:r>
        <w:rPr>
          <w:sz w:val="20"/>
        </w:rPr>
        <w:t>Construct and install each duct system for the specific duct pressure classification indicated.</w:t>
      </w:r>
    </w:p>
    <w:p w14:paraId="2341CBD7" w14:textId="77777777" w:rsidR="00F27825" w:rsidRDefault="00F27825">
      <w:pPr>
        <w:pStyle w:val="PR1"/>
        <w:tabs>
          <w:tab w:val="clear" w:pos="864"/>
          <w:tab w:val="left" w:pos="720"/>
        </w:tabs>
        <w:spacing w:before="0"/>
        <w:ind w:left="720" w:hanging="540"/>
        <w:outlineLvl w:val="9"/>
        <w:rPr>
          <w:sz w:val="20"/>
        </w:rPr>
      </w:pPr>
      <w:r>
        <w:rPr>
          <w:sz w:val="20"/>
        </w:rPr>
        <w:t xml:space="preserve">Install round ducts in lengths not less than </w:t>
      </w:r>
      <w:r>
        <w:rPr>
          <w:rStyle w:val="IP"/>
          <w:sz w:val="20"/>
        </w:rPr>
        <w:t>12 feet</w:t>
      </w:r>
      <w:r>
        <w:rPr>
          <w:sz w:val="20"/>
        </w:rPr>
        <w:t>, unless interrupted by fittings.</w:t>
      </w:r>
    </w:p>
    <w:p w14:paraId="2E35AB08" w14:textId="77777777" w:rsidR="00F27825" w:rsidRDefault="00F27825">
      <w:pPr>
        <w:pStyle w:val="PR1"/>
        <w:tabs>
          <w:tab w:val="clear" w:pos="864"/>
          <w:tab w:val="left" w:pos="720"/>
        </w:tabs>
        <w:spacing w:before="0"/>
        <w:ind w:left="720" w:hanging="540"/>
        <w:outlineLvl w:val="9"/>
        <w:rPr>
          <w:sz w:val="20"/>
        </w:rPr>
      </w:pPr>
      <w:r>
        <w:rPr>
          <w:sz w:val="20"/>
        </w:rPr>
        <w:t>Install ducts with fewest possible joints.</w:t>
      </w:r>
    </w:p>
    <w:p w14:paraId="5BEF2706" w14:textId="77777777" w:rsidR="00F27825" w:rsidRDefault="00F27825">
      <w:pPr>
        <w:pStyle w:val="PR1"/>
        <w:tabs>
          <w:tab w:val="clear" w:pos="864"/>
          <w:tab w:val="left" w:pos="720"/>
        </w:tabs>
        <w:spacing w:before="0"/>
        <w:ind w:left="720" w:hanging="540"/>
        <w:outlineLvl w:val="9"/>
        <w:rPr>
          <w:sz w:val="20"/>
        </w:rPr>
      </w:pPr>
      <w:r>
        <w:rPr>
          <w:sz w:val="20"/>
        </w:rPr>
        <w:t>Install fabricated fittings for changes in directions, changes in size and shape, and connections.</w:t>
      </w:r>
    </w:p>
    <w:p w14:paraId="00B8F836" w14:textId="77777777" w:rsidR="00F27825" w:rsidRDefault="00F27825">
      <w:pPr>
        <w:pStyle w:val="PR1"/>
        <w:tabs>
          <w:tab w:val="clear" w:pos="864"/>
          <w:tab w:val="left" w:pos="720"/>
        </w:tabs>
        <w:spacing w:before="0"/>
        <w:ind w:left="720" w:hanging="540"/>
        <w:outlineLvl w:val="9"/>
        <w:rPr>
          <w:sz w:val="20"/>
        </w:rPr>
      </w:pPr>
      <w:r>
        <w:rPr>
          <w:sz w:val="20"/>
        </w:rPr>
        <w:t>Install couplings tight to duct wall surface with a minimum of projections into duct.</w:t>
      </w:r>
    </w:p>
    <w:p w14:paraId="5316D9BA" w14:textId="77777777" w:rsidR="00F27825" w:rsidRDefault="00F27825">
      <w:pPr>
        <w:pStyle w:val="PR1"/>
        <w:tabs>
          <w:tab w:val="clear" w:pos="864"/>
          <w:tab w:val="left" w:pos="720"/>
        </w:tabs>
        <w:spacing w:before="0"/>
        <w:ind w:left="720" w:hanging="540"/>
        <w:outlineLvl w:val="9"/>
        <w:rPr>
          <w:sz w:val="20"/>
        </w:rPr>
      </w:pPr>
      <w:r>
        <w:rPr>
          <w:sz w:val="20"/>
        </w:rPr>
        <w:t>Install ducts, unless otherwise indicated, vertically and horizontally, parallel and perpendicular to building lines; avoid diagonal runs.</w:t>
      </w:r>
    </w:p>
    <w:p w14:paraId="2EAB918F" w14:textId="77777777" w:rsidR="00F27825" w:rsidRDefault="00F27825">
      <w:pPr>
        <w:pStyle w:val="PR1"/>
        <w:tabs>
          <w:tab w:val="clear" w:pos="864"/>
          <w:tab w:val="left" w:pos="720"/>
        </w:tabs>
        <w:spacing w:before="0"/>
        <w:ind w:left="720" w:hanging="540"/>
        <w:outlineLvl w:val="9"/>
        <w:rPr>
          <w:sz w:val="20"/>
        </w:rPr>
      </w:pPr>
      <w:r>
        <w:rPr>
          <w:sz w:val="20"/>
        </w:rPr>
        <w:t>Install ducts close to walls, overhead construction, columns, and other structural and permanent enclosure elements of building.</w:t>
      </w:r>
    </w:p>
    <w:p w14:paraId="06FBE9DA" w14:textId="77777777" w:rsidR="00F27825" w:rsidRDefault="00F27825">
      <w:pPr>
        <w:pStyle w:val="PR1"/>
        <w:tabs>
          <w:tab w:val="clear" w:pos="864"/>
          <w:tab w:val="left" w:pos="720"/>
        </w:tabs>
        <w:spacing w:before="0"/>
        <w:ind w:left="720" w:hanging="540"/>
        <w:outlineLvl w:val="9"/>
        <w:rPr>
          <w:sz w:val="20"/>
        </w:rPr>
      </w:pPr>
      <w:r>
        <w:rPr>
          <w:sz w:val="20"/>
        </w:rPr>
        <w:t xml:space="preserve">Install ducts with a clearance of </w:t>
      </w:r>
      <w:r>
        <w:rPr>
          <w:rStyle w:val="IP"/>
          <w:sz w:val="20"/>
        </w:rPr>
        <w:t>1 inch</w:t>
      </w:r>
      <w:r>
        <w:rPr>
          <w:sz w:val="20"/>
        </w:rPr>
        <w:t>, plus allowance for insulation thickness.</w:t>
      </w:r>
    </w:p>
    <w:p w14:paraId="09470DF1" w14:textId="77777777" w:rsidR="00F27825" w:rsidRDefault="00F27825">
      <w:pPr>
        <w:pStyle w:val="PR1"/>
        <w:tabs>
          <w:tab w:val="clear" w:pos="864"/>
          <w:tab w:val="left" w:pos="720"/>
        </w:tabs>
        <w:spacing w:before="0"/>
        <w:ind w:left="720" w:hanging="540"/>
        <w:outlineLvl w:val="9"/>
        <w:rPr>
          <w:sz w:val="20"/>
        </w:rPr>
      </w:pPr>
      <w:r>
        <w:rPr>
          <w:sz w:val="20"/>
        </w:rPr>
        <w:t xml:space="preserve">Conceal ducts from view in finished spaces.  </w:t>
      </w:r>
    </w:p>
    <w:p w14:paraId="05EE7D71" w14:textId="77777777" w:rsidR="00F27825" w:rsidRDefault="00F27825">
      <w:pPr>
        <w:pStyle w:val="PR1"/>
        <w:tabs>
          <w:tab w:val="clear" w:pos="864"/>
          <w:tab w:val="left" w:pos="720"/>
        </w:tabs>
        <w:spacing w:before="0"/>
        <w:ind w:left="720" w:hanging="540"/>
        <w:outlineLvl w:val="9"/>
        <w:rPr>
          <w:sz w:val="20"/>
        </w:rPr>
      </w:pPr>
      <w:r>
        <w:rPr>
          <w:sz w:val="20"/>
        </w:rPr>
        <w:t>Coordinate layout with suspended ceiling, fire- and smoke-control dampers, lighting layouts, and similar finished work.</w:t>
      </w:r>
    </w:p>
    <w:p w14:paraId="294F15F1" w14:textId="77777777" w:rsidR="00F27825" w:rsidRDefault="00F27825">
      <w:pPr>
        <w:pStyle w:val="PR1"/>
        <w:tabs>
          <w:tab w:val="clear" w:pos="864"/>
          <w:tab w:val="left" w:pos="720"/>
        </w:tabs>
        <w:spacing w:before="0"/>
        <w:ind w:left="720" w:hanging="540"/>
        <w:outlineLvl w:val="9"/>
        <w:rPr>
          <w:sz w:val="20"/>
        </w:rPr>
      </w:pPr>
      <w:r>
        <w:rPr>
          <w:sz w:val="20"/>
        </w:rPr>
        <w:t>Electrical Equipment Spaces:  Route ductwork to avoid passing through transformer vaults and electrical equipment spaces and enclosures.</w:t>
      </w:r>
      <w:r w:rsidR="00BC3A1F">
        <w:rPr>
          <w:sz w:val="20"/>
        </w:rPr>
        <w:t xml:space="preserve">  No ductwork shall be permitted to pass over any electrical panels.  The space above the electrical panels shall be reserved for electrical work.  This free space shall extend from the top of the electrical panels to the roof.</w:t>
      </w:r>
    </w:p>
    <w:p w14:paraId="5A0999BD" w14:textId="77777777" w:rsidR="00F27825" w:rsidRDefault="00F27825">
      <w:pPr>
        <w:pStyle w:val="PR1"/>
        <w:tabs>
          <w:tab w:val="clear" w:pos="864"/>
          <w:tab w:val="left" w:pos="720"/>
        </w:tabs>
        <w:spacing w:before="0"/>
        <w:ind w:left="720" w:hanging="540"/>
        <w:outlineLvl w:val="9"/>
        <w:rPr>
          <w:sz w:val="20"/>
        </w:rPr>
      </w:pPr>
      <w:r>
        <w:rPr>
          <w:sz w:val="20"/>
        </w:rPr>
        <w:t xml:space="preserve">Non-Fire-Rated Partition Penetrations:  Where ducts pass through interior partitions and exterior walls, and are exposed to view, conceal space between construction opening and duct or duct insulation with sheet metal flanges of same metal thickness as duct.  Overlap opening on four sides by at least </w:t>
      </w:r>
      <w:r>
        <w:rPr>
          <w:rStyle w:val="IP"/>
          <w:sz w:val="20"/>
        </w:rPr>
        <w:t>1-1/2 inches</w:t>
      </w:r>
      <w:r>
        <w:rPr>
          <w:sz w:val="20"/>
        </w:rPr>
        <w:t>.</w:t>
      </w:r>
    </w:p>
    <w:p w14:paraId="3D5BC3AC" w14:textId="77777777" w:rsidR="00F27825" w:rsidRDefault="00F27825">
      <w:pPr>
        <w:pStyle w:val="PR1"/>
        <w:tabs>
          <w:tab w:val="clear" w:pos="864"/>
          <w:tab w:val="left" w:pos="720"/>
        </w:tabs>
        <w:spacing w:before="0"/>
        <w:ind w:left="720" w:hanging="540"/>
        <w:outlineLvl w:val="9"/>
        <w:rPr>
          <w:sz w:val="20"/>
        </w:rPr>
      </w:pPr>
      <w:r>
        <w:rPr>
          <w:sz w:val="20"/>
        </w:rPr>
        <w:t xml:space="preserve">Fire-Rated Partition Penetrations:  Where ducts pass through interior partitions and exterior walls, install appropriately rated fire damper, sleeve, and firestopping sealant.  Fire and smoke dampers are specified in Division 15 Section "Duct Accessories."  </w:t>
      </w:r>
    </w:p>
    <w:p w14:paraId="046E796D" w14:textId="77777777" w:rsidR="00F27825" w:rsidRDefault="00F27825">
      <w:pPr>
        <w:pStyle w:val="ART"/>
        <w:tabs>
          <w:tab w:val="clear" w:pos="864"/>
          <w:tab w:val="left" w:pos="720"/>
        </w:tabs>
        <w:ind w:left="720" w:hanging="720"/>
        <w:outlineLvl w:val="9"/>
        <w:rPr>
          <w:sz w:val="20"/>
        </w:rPr>
      </w:pPr>
      <w:r>
        <w:rPr>
          <w:sz w:val="20"/>
        </w:rPr>
        <w:t>JOINT AND SEAM SEALING</w:t>
      </w:r>
    </w:p>
    <w:p w14:paraId="1D34F935" w14:textId="77777777" w:rsidR="00F27825" w:rsidRDefault="00F27825">
      <w:pPr>
        <w:pStyle w:val="PR1"/>
        <w:tabs>
          <w:tab w:val="clear" w:pos="864"/>
        </w:tabs>
        <w:spacing w:before="0"/>
        <w:ind w:left="720" w:hanging="540"/>
        <w:outlineLvl w:val="9"/>
        <w:rPr>
          <w:sz w:val="20"/>
        </w:rPr>
      </w:pPr>
      <w:r>
        <w:rPr>
          <w:sz w:val="20"/>
        </w:rPr>
        <w:t>Seam And Joint Sealing:  Seal duct seams and joints according to the duct pressure class indicated and as described in SMACNA's "HVAC Duct Construction Standards--Metal and Flexible."</w:t>
      </w:r>
    </w:p>
    <w:p w14:paraId="144918FC" w14:textId="77777777" w:rsidR="00F27825" w:rsidRDefault="00F27825">
      <w:pPr>
        <w:pStyle w:val="PR2"/>
        <w:tabs>
          <w:tab w:val="clear" w:pos="1440"/>
        </w:tabs>
        <w:ind w:left="1080" w:hanging="360"/>
        <w:rPr>
          <w:sz w:val="20"/>
        </w:rPr>
      </w:pPr>
      <w:r>
        <w:rPr>
          <w:sz w:val="20"/>
        </w:rPr>
        <w:t xml:space="preserve">Pressure </w:t>
      </w:r>
      <w:smartTag w:uri="urn:schemas-microsoft-com:office:smarttags" w:element="PersonName">
        <w:r>
          <w:rPr>
            <w:sz w:val="20"/>
          </w:rPr>
          <w:t>Class</w:t>
        </w:r>
      </w:smartTag>
      <w:r>
        <w:rPr>
          <w:sz w:val="20"/>
        </w:rPr>
        <w:t xml:space="preserve">ification Less Than </w:t>
      </w:r>
      <w:r>
        <w:rPr>
          <w:rStyle w:val="IP"/>
          <w:sz w:val="20"/>
        </w:rPr>
        <w:t xml:space="preserve">2-Inch </w:t>
      </w:r>
      <w:proofErr w:type="spellStart"/>
      <w:r>
        <w:rPr>
          <w:rStyle w:val="IP"/>
          <w:sz w:val="20"/>
        </w:rPr>
        <w:t>wg</w:t>
      </w:r>
      <w:proofErr w:type="spellEnd"/>
      <w:r>
        <w:rPr>
          <w:sz w:val="20"/>
        </w:rPr>
        <w:t>:  Transverse joints.</w:t>
      </w:r>
    </w:p>
    <w:p w14:paraId="53502DE6" w14:textId="77777777" w:rsidR="00F27825" w:rsidRDefault="00F27825">
      <w:pPr>
        <w:pStyle w:val="PR2"/>
        <w:tabs>
          <w:tab w:val="clear" w:pos="1440"/>
        </w:tabs>
        <w:ind w:left="1080" w:hanging="360"/>
        <w:rPr>
          <w:sz w:val="20"/>
        </w:rPr>
      </w:pPr>
      <w:r>
        <w:rPr>
          <w:sz w:val="20"/>
        </w:rPr>
        <w:t>Seal externally insulated ducts before insulation installation.</w:t>
      </w:r>
    </w:p>
    <w:p w14:paraId="45FDACCB" w14:textId="77777777" w:rsidR="00F27825" w:rsidRDefault="00F27825">
      <w:pPr>
        <w:pStyle w:val="ART"/>
        <w:tabs>
          <w:tab w:val="clear" w:pos="864"/>
          <w:tab w:val="left" w:pos="720"/>
        </w:tabs>
        <w:ind w:left="720" w:hanging="720"/>
        <w:rPr>
          <w:sz w:val="20"/>
        </w:rPr>
      </w:pPr>
      <w:r>
        <w:rPr>
          <w:sz w:val="20"/>
        </w:rPr>
        <w:t>HANGERS AND SUPPORTS</w:t>
      </w:r>
    </w:p>
    <w:p w14:paraId="2FDAB23A" w14:textId="77777777" w:rsidR="00F27825" w:rsidRDefault="00F27825">
      <w:pPr>
        <w:pStyle w:val="PR1"/>
        <w:tabs>
          <w:tab w:val="clear" w:pos="864"/>
        </w:tabs>
        <w:spacing w:before="0"/>
        <w:ind w:left="720" w:hanging="540"/>
        <w:outlineLvl w:val="9"/>
        <w:rPr>
          <w:sz w:val="20"/>
        </w:rPr>
      </w:pPr>
      <w:r>
        <w:rPr>
          <w:sz w:val="20"/>
        </w:rPr>
        <w:t>Install rigid round and rectangular metal ducts with support systems indicated in SMACNA's "HVAC Duct Construction Standards--Metal and Flexible."</w:t>
      </w:r>
    </w:p>
    <w:p w14:paraId="73F423AC" w14:textId="77777777" w:rsidR="00F27825" w:rsidRDefault="00F27825">
      <w:pPr>
        <w:pStyle w:val="PR1"/>
        <w:tabs>
          <w:tab w:val="clear" w:pos="864"/>
        </w:tabs>
        <w:spacing w:before="0"/>
        <w:ind w:left="720" w:hanging="540"/>
        <w:outlineLvl w:val="9"/>
        <w:rPr>
          <w:sz w:val="20"/>
        </w:rPr>
      </w:pPr>
      <w:r>
        <w:rPr>
          <w:sz w:val="20"/>
        </w:rPr>
        <w:t xml:space="preserve">Support horizontal ducts within </w:t>
      </w:r>
      <w:r>
        <w:rPr>
          <w:rStyle w:val="IP"/>
          <w:sz w:val="20"/>
        </w:rPr>
        <w:t>24 inches</w:t>
      </w:r>
      <w:r>
        <w:rPr>
          <w:sz w:val="20"/>
        </w:rPr>
        <w:t xml:space="preserve"> of each elbow and within </w:t>
      </w:r>
      <w:r>
        <w:rPr>
          <w:rStyle w:val="IP"/>
          <w:sz w:val="20"/>
        </w:rPr>
        <w:t>48 inches</w:t>
      </w:r>
      <w:r>
        <w:rPr>
          <w:sz w:val="20"/>
        </w:rPr>
        <w:t xml:space="preserve"> of each branch intersection.</w:t>
      </w:r>
    </w:p>
    <w:p w14:paraId="78097E0F" w14:textId="77777777" w:rsidR="00F27825" w:rsidRDefault="00F27825">
      <w:pPr>
        <w:pStyle w:val="PR1"/>
        <w:tabs>
          <w:tab w:val="clear" w:pos="864"/>
        </w:tabs>
        <w:spacing w:before="0"/>
        <w:ind w:left="720" w:hanging="540"/>
        <w:outlineLvl w:val="9"/>
        <w:rPr>
          <w:sz w:val="20"/>
        </w:rPr>
      </w:pPr>
      <w:r>
        <w:rPr>
          <w:sz w:val="20"/>
        </w:rPr>
        <w:t xml:space="preserve">Support vertical ducts at a maximum interval of </w:t>
      </w:r>
      <w:r>
        <w:rPr>
          <w:rStyle w:val="IP"/>
          <w:sz w:val="20"/>
        </w:rPr>
        <w:t>16 feet</w:t>
      </w:r>
      <w:r>
        <w:rPr>
          <w:sz w:val="20"/>
        </w:rPr>
        <w:t xml:space="preserve"> and at each floor.</w:t>
      </w:r>
    </w:p>
    <w:p w14:paraId="1F35F9F7" w14:textId="77777777" w:rsidR="00F27825" w:rsidRDefault="00F27825">
      <w:pPr>
        <w:pStyle w:val="PR1"/>
        <w:tabs>
          <w:tab w:val="clear" w:pos="864"/>
        </w:tabs>
        <w:spacing w:before="0"/>
        <w:ind w:left="720" w:hanging="540"/>
        <w:outlineLvl w:val="9"/>
        <w:rPr>
          <w:sz w:val="20"/>
        </w:rPr>
      </w:pPr>
      <w:r>
        <w:rPr>
          <w:sz w:val="20"/>
        </w:rPr>
        <w:t>Install concrete inserts before placing concrete.</w:t>
      </w:r>
    </w:p>
    <w:p w14:paraId="74C33D96" w14:textId="77777777" w:rsidR="00F27825" w:rsidRDefault="00F27825">
      <w:pPr>
        <w:pStyle w:val="ART"/>
        <w:tabs>
          <w:tab w:val="clear" w:pos="864"/>
          <w:tab w:val="left" w:pos="720"/>
        </w:tabs>
        <w:ind w:left="720" w:hanging="720"/>
        <w:rPr>
          <w:sz w:val="20"/>
        </w:rPr>
      </w:pPr>
      <w:r>
        <w:rPr>
          <w:sz w:val="20"/>
        </w:rPr>
        <w:br w:type="page"/>
      </w:r>
      <w:r>
        <w:rPr>
          <w:sz w:val="20"/>
        </w:rPr>
        <w:lastRenderedPageBreak/>
        <w:t>CONNECTIONS</w:t>
      </w:r>
    </w:p>
    <w:p w14:paraId="011EA0ED" w14:textId="77777777" w:rsidR="00F27825" w:rsidRDefault="00F27825">
      <w:pPr>
        <w:pStyle w:val="PR1"/>
        <w:tabs>
          <w:tab w:val="clear" w:pos="864"/>
        </w:tabs>
        <w:spacing w:before="0"/>
        <w:ind w:left="720" w:hanging="540"/>
        <w:outlineLvl w:val="9"/>
        <w:rPr>
          <w:sz w:val="20"/>
        </w:rPr>
      </w:pPr>
      <w:r>
        <w:rPr>
          <w:sz w:val="20"/>
        </w:rPr>
        <w:t>Connect equipment with flexible connectors according to Division 15 Section "Duct Accessories."</w:t>
      </w:r>
    </w:p>
    <w:p w14:paraId="0F105A46" w14:textId="77777777" w:rsidR="00F27825" w:rsidRDefault="00F27825">
      <w:pPr>
        <w:pStyle w:val="PR1"/>
        <w:tabs>
          <w:tab w:val="clear" w:pos="864"/>
        </w:tabs>
        <w:spacing w:before="0"/>
        <w:ind w:left="720" w:hanging="540"/>
        <w:rPr>
          <w:sz w:val="20"/>
        </w:rPr>
      </w:pPr>
      <w:r>
        <w:rPr>
          <w:sz w:val="20"/>
        </w:rPr>
        <w:t>For branch, outlet and inlet connections, comply with SMACNA's "HVAC Duct Construction Standards--Metal and Flexible."</w:t>
      </w:r>
    </w:p>
    <w:p w14:paraId="0163EF6C" w14:textId="77777777" w:rsidR="00F27825" w:rsidRDefault="00F27825">
      <w:pPr>
        <w:pStyle w:val="PR1"/>
        <w:numPr>
          <w:ilvl w:val="0"/>
          <w:numId w:val="0"/>
        </w:numPr>
        <w:suppressAutoHyphens w:val="0"/>
        <w:jc w:val="center"/>
        <w:outlineLvl w:val="9"/>
        <w:rPr>
          <w:sz w:val="20"/>
        </w:rPr>
      </w:pPr>
      <w:r>
        <w:rPr>
          <w:sz w:val="20"/>
        </w:rPr>
        <w:t>END OF SECTION 15815</w:t>
      </w:r>
    </w:p>
    <w:p w14:paraId="71E4C5DB" w14:textId="77777777" w:rsidR="00F27825" w:rsidRDefault="00F27825">
      <w:pPr>
        <w:pStyle w:val="EOS"/>
        <w:spacing w:before="0"/>
        <w:ind w:firstLine="360"/>
        <w:jc w:val="center"/>
        <w:rPr>
          <w:sz w:val="20"/>
        </w:rPr>
      </w:pPr>
      <w:r>
        <w:rPr>
          <w:sz w:val="20"/>
        </w:rPr>
        <w:br w:type="page"/>
      </w:r>
    </w:p>
    <w:p w14:paraId="70874CEB" w14:textId="77777777" w:rsidR="00F27825" w:rsidRDefault="00F27825">
      <w:pPr>
        <w:pStyle w:val="EOS"/>
        <w:spacing w:before="0"/>
        <w:ind w:firstLine="360"/>
        <w:jc w:val="center"/>
        <w:rPr>
          <w:sz w:val="20"/>
        </w:rPr>
      </w:pPr>
    </w:p>
    <w:p w14:paraId="119EC5CA" w14:textId="77777777" w:rsidR="00F27825" w:rsidRDefault="00F27825">
      <w:pPr>
        <w:pStyle w:val="EOS"/>
        <w:spacing w:before="0"/>
        <w:ind w:firstLine="360"/>
        <w:jc w:val="center"/>
        <w:rPr>
          <w:sz w:val="20"/>
        </w:rPr>
      </w:pPr>
    </w:p>
    <w:p w14:paraId="131697F3" w14:textId="77777777" w:rsidR="00F27825" w:rsidRDefault="00F27825">
      <w:pPr>
        <w:pStyle w:val="EOS"/>
        <w:spacing w:before="0"/>
        <w:ind w:firstLine="360"/>
        <w:jc w:val="center"/>
        <w:rPr>
          <w:color w:val="808080"/>
          <w:sz w:val="20"/>
        </w:rPr>
      </w:pPr>
      <w:r>
        <w:rPr>
          <w:color w:val="808080"/>
          <w:sz w:val="20"/>
        </w:rPr>
        <w:t>This Page Left Intentionally Blank</w:t>
      </w:r>
    </w:p>
    <w:p w14:paraId="64CFF647" w14:textId="77777777" w:rsidR="00F27825" w:rsidRDefault="00F27825">
      <w:pPr>
        <w:pStyle w:val="EOS"/>
        <w:jc w:val="center"/>
        <w:rPr>
          <w:sz w:val="20"/>
        </w:rPr>
      </w:pPr>
    </w:p>
    <w:sectPr w:rsidR="00F27825" w:rsidSect="00361256">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1DBD" w14:textId="77777777" w:rsidR="001F3E0E" w:rsidRDefault="001F3E0E">
      <w:r>
        <w:separator/>
      </w:r>
    </w:p>
  </w:endnote>
  <w:endnote w:type="continuationSeparator" w:id="0">
    <w:p w14:paraId="0B710EE2" w14:textId="77777777" w:rsidR="001F3E0E" w:rsidRDefault="001F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2081" w14:textId="77777777" w:rsidR="009449C3" w:rsidRDefault="00944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486C" w14:textId="77777777" w:rsidR="00F27825" w:rsidRDefault="00F27825">
    <w:pPr>
      <w:pStyle w:val="FTR"/>
      <w:tabs>
        <w:tab w:val="center" w:pos="4680"/>
      </w:tabs>
      <w:rPr>
        <w:b/>
        <w:sz w:val="20"/>
      </w:rPr>
    </w:pPr>
    <w:r>
      <w:rPr>
        <w:b/>
        <w:sz w:val="20"/>
      </w:rPr>
      <w:t>METAL DUCTS</w:t>
    </w:r>
    <w:r>
      <w:rPr>
        <w:b/>
        <w:sz w:val="20"/>
      </w:rPr>
      <w:tab/>
    </w:r>
    <w:r>
      <w:rPr>
        <w:b/>
        <w:sz w:val="20"/>
      </w:rPr>
      <w:tab/>
      <w:t>15815-</w:t>
    </w:r>
    <w:r w:rsidR="00FC1AE4">
      <w:rPr>
        <w:b/>
        <w:sz w:val="20"/>
      </w:rPr>
      <w:fldChar w:fldCharType="begin"/>
    </w:r>
    <w:r>
      <w:rPr>
        <w:b/>
        <w:sz w:val="20"/>
      </w:rPr>
      <w:instrText xml:space="preserve"> PAGE  \* MERGEFORMAT </w:instrText>
    </w:r>
    <w:r w:rsidR="00FC1AE4">
      <w:rPr>
        <w:b/>
        <w:sz w:val="20"/>
      </w:rPr>
      <w:fldChar w:fldCharType="separate"/>
    </w:r>
    <w:r w:rsidR="007C1404">
      <w:rPr>
        <w:b/>
        <w:noProof/>
        <w:sz w:val="20"/>
      </w:rPr>
      <w:t>1</w:t>
    </w:r>
    <w:r w:rsidR="00FC1AE4">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590E" w14:textId="77777777" w:rsidR="009449C3" w:rsidRDefault="00944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0B305" w14:textId="77777777" w:rsidR="001F3E0E" w:rsidRDefault="001F3E0E">
      <w:r>
        <w:separator/>
      </w:r>
    </w:p>
  </w:footnote>
  <w:footnote w:type="continuationSeparator" w:id="0">
    <w:p w14:paraId="51184816" w14:textId="77777777" w:rsidR="001F3E0E" w:rsidRDefault="001F3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C238" w14:textId="77777777" w:rsidR="009449C3" w:rsidRDefault="00944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919B" w14:textId="1DA0A6F1" w:rsidR="00F27825" w:rsidRDefault="00F27825">
    <w:pPr>
      <w:pStyle w:val="HDR"/>
      <w:rPr>
        <w:b/>
        <w:sz w:val="20"/>
      </w:rPr>
    </w:pPr>
    <w:r>
      <w:rPr>
        <w:b/>
        <w:sz w:val="20"/>
      </w:rPr>
      <w:t xml:space="preserve">LOWE'S OF </w:t>
    </w:r>
    <w:r w:rsidR="009449C3">
      <w:rPr>
        <w:b/>
        <w:sz w:val="20"/>
      </w:rPr>
      <w:t>WESTIELD, FL.</w:t>
    </w:r>
    <w:r>
      <w:rPr>
        <w:b/>
        <w:sz w:val="20"/>
      </w:rPr>
      <w:tab/>
    </w:r>
    <w:r>
      <w:rPr>
        <w:b/>
        <w:sz w:val="20"/>
      </w:rPr>
      <w:tab/>
    </w:r>
    <w:r w:rsidR="007C1404">
      <w:rPr>
        <w:b/>
        <w:sz w:val="20"/>
      </w:rPr>
      <w:t>06</w:t>
    </w:r>
    <w:r w:rsidR="00715954">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863D" w14:textId="77777777" w:rsidR="009449C3" w:rsidRDefault="00944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4FA0BD0"/>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2031445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82353A"/>
    <w:rsid w:val="00025164"/>
    <w:rsid w:val="00082C28"/>
    <w:rsid w:val="000931FF"/>
    <w:rsid w:val="000953C0"/>
    <w:rsid w:val="00165EDD"/>
    <w:rsid w:val="00197B8D"/>
    <w:rsid w:val="001F3E0E"/>
    <w:rsid w:val="002E0DCF"/>
    <w:rsid w:val="002F4CB8"/>
    <w:rsid w:val="002F6832"/>
    <w:rsid w:val="0031435B"/>
    <w:rsid w:val="00361256"/>
    <w:rsid w:val="003628C9"/>
    <w:rsid w:val="003B2144"/>
    <w:rsid w:val="003F3980"/>
    <w:rsid w:val="00414189"/>
    <w:rsid w:val="004246B8"/>
    <w:rsid w:val="00456358"/>
    <w:rsid w:val="004B4412"/>
    <w:rsid w:val="004F01D3"/>
    <w:rsid w:val="00523C25"/>
    <w:rsid w:val="005369F4"/>
    <w:rsid w:val="005454C1"/>
    <w:rsid w:val="00565F34"/>
    <w:rsid w:val="00585A86"/>
    <w:rsid w:val="005A089C"/>
    <w:rsid w:val="005A38BA"/>
    <w:rsid w:val="005D21DA"/>
    <w:rsid w:val="0060324F"/>
    <w:rsid w:val="006044DF"/>
    <w:rsid w:val="00606F83"/>
    <w:rsid w:val="00642DDF"/>
    <w:rsid w:val="006457D6"/>
    <w:rsid w:val="00684C36"/>
    <w:rsid w:val="006B57A4"/>
    <w:rsid w:val="006E0877"/>
    <w:rsid w:val="00700004"/>
    <w:rsid w:val="00715954"/>
    <w:rsid w:val="00723950"/>
    <w:rsid w:val="00753C7B"/>
    <w:rsid w:val="007A2714"/>
    <w:rsid w:val="007A3370"/>
    <w:rsid w:val="007C1404"/>
    <w:rsid w:val="007C1DC9"/>
    <w:rsid w:val="007D5811"/>
    <w:rsid w:val="008044CE"/>
    <w:rsid w:val="00804861"/>
    <w:rsid w:val="0082353A"/>
    <w:rsid w:val="00842553"/>
    <w:rsid w:val="0087759A"/>
    <w:rsid w:val="008D210C"/>
    <w:rsid w:val="009449C3"/>
    <w:rsid w:val="009A2148"/>
    <w:rsid w:val="009C79F0"/>
    <w:rsid w:val="009D0A50"/>
    <w:rsid w:val="009F7B9A"/>
    <w:rsid w:val="00A017B9"/>
    <w:rsid w:val="00A13531"/>
    <w:rsid w:val="00A67BC0"/>
    <w:rsid w:val="00A866C9"/>
    <w:rsid w:val="00AA00D8"/>
    <w:rsid w:val="00AB4369"/>
    <w:rsid w:val="00AF6DE0"/>
    <w:rsid w:val="00B07DAB"/>
    <w:rsid w:val="00B27CBC"/>
    <w:rsid w:val="00B62FDB"/>
    <w:rsid w:val="00B7227B"/>
    <w:rsid w:val="00B85CD6"/>
    <w:rsid w:val="00B86671"/>
    <w:rsid w:val="00B92F57"/>
    <w:rsid w:val="00BB51B7"/>
    <w:rsid w:val="00BC3A1F"/>
    <w:rsid w:val="00BE154D"/>
    <w:rsid w:val="00C243C6"/>
    <w:rsid w:val="00C72C4D"/>
    <w:rsid w:val="00C90574"/>
    <w:rsid w:val="00CC1B63"/>
    <w:rsid w:val="00CF76F7"/>
    <w:rsid w:val="00D17C66"/>
    <w:rsid w:val="00D23FB6"/>
    <w:rsid w:val="00D41180"/>
    <w:rsid w:val="00D56E0B"/>
    <w:rsid w:val="00D8318D"/>
    <w:rsid w:val="00DE3A9D"/>
    <w:rsid w:val="00DF78FC"/>
    <w:rsid w:val="00E14C03"/>
    <w:rsid w:val="00E33CFD"/>
    <w:rsid w:val="00E5622C"/>
    <w:rsid w:val="00E77338"/>
    <w:rsid w:val="00E820C5"/>
    <w:rsid w:val="00EB15A9"/>
    <w:rsid w:val="00F061E7"/>
    <w:rsid w:val="00F27825"/>
    <w:rsid w:val="00F4605A"/>
    <w:rsid w:val="00F86135"/>
    <w:rsid w:val="00FC1AE4"/>
    <w:rsid w:val="00FD5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15A49C9"/>
  <w15:docId w15:val="{7DCC1CDC-A6F9-4465-BB3D-59113967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25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361256"/>
    <w:pPr>
      <w:tabs>
        <w:tab w:val="center" w:pos="4608"/>
        <w:tab w:val="right" w:pos="9360"/>
      </w:tabs>
      <w:suppressAutoHyphens/>
      <w:jc w:val="both"/>
    </w:pPr>
  </w:style>
  <w:style w:type="paragraph" w:customStyle="1" w:styleId="FTR">
    <w:name w:val="FTR"/>
    <w:basedOn w:val="Normal"/>
    <w:next w:val="SCT"/>
    <w:rsid w:val="00361256"/>
    <w:pPr>
      <w:tabs>
        <w:tab w:val="right" w:pos="9360"/>
      </w:tabs>
      <w:suppressAutoHyphens/>
      <w:jc w:val="both"/>
    </w:pPr>
  </w:style>
  <w:style w:type="paragraph" w:customStyle="1" w:styleId="SCT">
    <w:name w:val="SCT"/>
    <w:basedOn w:val="Normal"/>
    <w:next w:val="PRT"/>
    <w:rsid w:val="00361256"/>
    <w:pPr>
      <w:suppressAutoHyphens/>
      <w:spacing w:before="240"/>
      <w:jc w:val="both"/>
    </w:pPr>
  </w:style>
  <w:style w:type="paragraph" w:customStyle="1" w:styleId="PRT">
    <w:name w:val="PRT"/>
    <w:basedOn w:val="Normal"/>
    <w:next w:val="ART"/>
    <w:rsid w:val="00361256"/>
    <w:pPr>
      <w:numPr>
        <w:numId w:val="1"/>
      </w:numPr>
      <w:suppressAutoHyphens/>
      <w:spacing w:before="240"/>
      <w:jc w:val="both"/>
      <w:outlineLvl w:val="0"/>
    </w:pPr>
  </w:style>
  <w:style w:type="paragraph" w:customStyle="1" w:styleId="SUT">
    <w:name w:val="SUT"/>
    <w:basedOn w:val="Normal"/>
    <w:next w:val="PR1"/>
    <w:rsid w:val="00361256"/>
    <w:pPr>
      <w:numPr>
        <w:ilvl w:val="1"/>
        <w:numId w:val="1"/>
      </w:numPr>
      <w:suppressAutoHyphens/>
      <w:spacing w:before="240"/>
      <w:jc w:val="both"/>
      <w:outlineLvl w:val="0"/>
    </w:pPr>
  </w:style>
  <w:style w:type="paragraph" w:customStyle="1" w:styleId="DST">
    <w:name w:val="DST"/>
    <w:basedOn w:val="Normal"/>
    <w:next w:val="PR1"/>
    <w:rsid w:val="00361256"/>
    <w:pPr>
      <w:numPr>
        <w:ilvl w:val="2"/>
        <w:numId w:val="1"/>
      </w:numPr>
      <w:suppressAutoHyphens/>
      <w:spacing w:before="240"/>
      <w:jc w:val="both"/>
      <w:outlineLvl w:val="0"/>
    </w:pPr>
  </w:style>
  <w:style w:type="paragraph" w:customStyle="1" w:styleId="ART">
    <w:name w:val="ART"/>
    <w:basedOn w:val="Normal"/>
    <w:next w:val="PR1"/>
    <w:rsid w:val="00361256"/>
    <w:pPr>
      <w:numPr>
        <w:ilvl w:val="3"/>
        <w:numId w:val="1"/>
      </w:numPr>
      <w:suppressAutoHyphens/>
      <w:spacing w:before="240"/>
      <w:jc w:val="both"/>
      <w:outlineLvl w:val="1"/>
    </w:pPr>
  </w:style>
  <w:style w:type="paragraph" w:customStyle="1" w:styleId="PR1">
    <w:name w:val="PR1"/>
    <w:basedOn w:val="Normal"/>
    <w:rsid w:val="00361256"/>
    <w:pPr>
      <w:numPr>
        <w:ilvl w:val="4"/>
        <w:numId w:val="1"/>
      </w:numPr>
      <w:suppressAutoHyphens/>
      <w:spacing w:before="240"/>
      <w:jc w:val="both"/>
      <w:outlineLvl w:val="2"/>
    </w:pPr>
  </w:style>
  <w:style w:type="paragraph" w:customStyle="1" w:styleId="PR2">
    <w:name w:val="PR2"/>
    <w:basedOn w:val="Normal"/>
    <w:rsid w:val="00361256"/>
    <w:pPr>
      <w:numPr>
        <w:ilvl w:val="5"/>
        <w:numId w:val="1"/>
      </w:numPr>
      <w:suppressAutoHyphens/>
      <w:jc w:val="both"/>
      <w:outlineLvl w:val="3"/>
    </w:pPr>
  </w:style>
  <w:style w:type="paragraph" w:customStyle="1" w:styleId="PR3">
    <w:name w:val="PR3"/>
    <w:basedOn w:val="Normal"/>
    <w:rsid w:val="00361256"/>
    <w:pPr>
      <w:numPr>
        <w:ilvl w:val="6"/>
        <w:numId w:val="1"/>
      </w:numPr>
      <w:suppressAutoHyphens/>
      <w:jc w:val="both"/>
      <w:outlineLvl w:val="4"/>
    </w:pPr>
  </w:style>
  <w:style w:type="paragraph" w:customStyle="1" w:styleId="PR4">
    <w:name w:val="PR4"/>
    <w:basedOn w:val="Normal"/>
    <w:rsid w:val="00361256"/>
    <w:pPr>
      <w:numPr>
        <w:ilvl w:val="7"/>
        <w:numId w:val="1"/>
      </w:numPr>
      <w:suppressAutoHyphens/>
      <w:jc w:val="both"/>
      <w:outlineLvl w:val="5"/>
    </w:pPr>
  </w:style>
  <w:style w:type="paragraph" w:customStyle="1" w:styleId="PR5">
    <w:name w:val="PR5"/>
    <w:basedOn w:val="Normal"/>
    <w:rsid w:val="00361256"/>
    <w:pPr>
      <w:numPr>
        <w:ilvl w:val="8"/>
        <w:numId w:val="1"/>
      </w:numPr>
      <w:suppressAutoHyphens/>
      <w:jc w:val="both"/>
      <w:outlineLvl w:val="6"/>
    </w:pPr>
  </w:style>
  <w:style w:type="paragraph" w:customStyle="1" w:styleId="TB1">
    <w:name w:val="TB1"/>
    <w:basedOn w:val="Normal"/>
    <w:next w:val="PR1"/>
    <w:rsid w:val="00361256"/>
    <w:pPr>
      <w:suppressAutoHyphens/>
      <w:spacing w:before="240"/>
      <w:ind w:left="288"/>
      <w:jc w:val="both"/>
    </w:pPr>
  </w:style>
  <w:style w:type="paragraph" w:customStyle="1" w:styleId="TB2">
    <w:name w:val="TB2"/>
    <w:basedOn w:val="Normal"/>
    <w:next w:val="PR2"/>
    <w:rsid w:val="00361256"/>
    <w:pPr>
      <w:suppressAutoHyphens/>
      <w:spacing w:before="240"/>
      <w:ind w:left="864"/>
      <w:jc w:val="both"/>
    </w:pPr>
  </w:style>
  <w:style w:type="paragraph" w:customStyle="1" w:styleId="TB3">
    <w:name w:val="TB3"/>
    <w:basedOn w:val="Normal"/>
    <w:next w:val="PR3"/>
    <w:rsid w:val="00361256"/>
    <w:pPr>
      <w:suppressAutoHyphens/>
      <w:spacing w:before="240"/>
      <w:ind w:left="1440"/>
      <w:jc w:val="both"/>
    </w:pPr>
  </w:style>
  <w:style w:type="paragraph" w:customStyle="1" w:styleId="TB4">
    <w:name w:val="TB4"/>
    <w:basedOn w:val="Normal"/>
    <w:next w:val="PR4"/>
    <w:rsid w:val="00361256"/>
    <w:pPr>
      <w:suppressAutoHyphens/>
      <w:spacing w:before="240"/>
      <w:ind w:left="2016"/>
      <w:jc w:val="both"/>
    </w:pPr>
  </w:style>
  <w:style w:type="paragraph" w:customStyle="1" w:styleId="TB5">
    <w:name w:val="TB5"/>
    <w:basedOn w:val="Normal"/>
    <w:next w:val="PR5"/>
    <w:rsid w:val="00361256"/>
    <w:pPr>
      <w:suppressAutoHyphens/>
      <w:spacing w:before="240"/>
      <w:ind w:left="2592"/>
      <w:jc w:val="both"/>
    </w:pPr>
  </w:style>
  <w:style w:type="paragraph" w:customStyle="1" w:styleId="TCH">
    <w:name w:val="TCH"/>
    <w:basedOn w:val="Normal"/>
    <w:rsid w:val="00361256"/>
    <w:pPr>
      <w:suppressAutoHyphens/>
    </w:pPr>
  </w:style>
  <w:style w:type="paragraph" w:customStyle="1" w:styleId="TCE">
    <w:name w:val="TCE"/>
    <w:basedOn w:val="Normal"/>
    <w:rsid w:val="00361256"/>
    <w:pPr>
      <w:suppressAutoHyphens/>
      <w:ind w:left="144" w:hanging="144"/>
    </w:pPr>
  </w:style>
  <w:style w:type="paragraph" w:customStyle="1" w:styleId="EOS">
    <w:name w:val="EOS"/>
    <w:basedOn w:val="Normal"/>
    <w:rsid w:val="00361256"/>
    <w:pPr>
      <w:suppressAutoHyphens/>
      <w:spacing w:before="240"/>
      <w:jc w:val="both"/>
    </w:pPr>
  </w:style>
  <w:style w:type="paragraph" w:customStyle="1" w:styleId="CMT">
    <w:name w:val="CMT"/>
    <w:basedOn w:val="Normal"/>
    <w:rsid w:val="00361256"/>
    <w:pPr>
      <w:suppressAutoHyphens/>
      <w:spacing w:before="240"/>
      <w:jc w:val="both"/>
    </w:pPr>
    <w:rPr>
      <w:vanish/>
      <w:color w:val="0000FF"/>
    </w:rPr>
  </w:style>
  <w:style w:type="character" w:customStyle="1" w:styleId="SI">
    <w:name w:val="SI"/>
    <w:basedOn w:val="DefaultParagraphFont"/>
    <w:rsid w:val="00361256"/>
    <w:rPr>
      <w:color w:val="auto"/>
    </w:rPr>
  </w:style>
  <w:style w:type="character" w:customStyle="1" w:styleId="IP">
    <w:name w:val="IP"/>
    <w:basedOn w:val="DefaultParagraphFont"/>
    <w:rsid w:val="00361256"/>
    <w:rPr>
      <w:color w:val="000000"/>
    </w:rPr>
  </w:style>
  <w:style w:type="paragraph" w:styleId="Header">
    <w:name w:val="header"/>
    <w:basedOn w:val="Normal"/>
    <w:rsid w:val="00361256"/>
    <w:pPr>
      <w:tabs>
        <w:tab w:val="center" w:pos="4320"/>
        <w:tab w:val="right" w:pos="8640"/>
      </w:tabs>
    </w:pPr>
  </w:style>
  <w:style w:type="paragraph" w:styleId="Footer">
    <w:name w:val="footer"/>
    <w:basedOn w:val="Normal"/>
    <w:rsid w:val="0036125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B3F4C940-7A32-4F74-A539-2C9690C8E886}"/>
</file>

<file path=customXml/itemProps2.xml><?xml version="1.0" encoding="utf-8"?>
<ds:datastoreItem xmlns:ds="http://schemas.openxmlformats.org/officeDocument/2006/customXml" ds:itemID="{F184D9F0-4121-4DEE-AE37-F707DDEA2E5B}"/>
</file>

<file path=customXml/itemProps3.xml><?xml version="1.0" encoding="utf-8"?>
<ds:datastoreItem xmlns:ds="http://schemas.openxmlformats.org/officeDocument/2006/customXml" ds:itemID="{160743D0-6505-418E-980E-E6AF508ECE4B}"/>
</file>

<file path=docProps/app.xml><?xml version="1.0" encoding="utf-8"?>
<Properties xmlns="http://schemas.openxmlformats.org/officeDocument/2006/extended-properties" xmlns:vt="http://schemas.openxmlformats.org/officeDocument/2006/docPropsVTypes">
  <Template>Normal</Template>
  <TotalTime>4</TotalTime>
  <Pages>4</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15815 - METAL DUCTS</vt:lpstr>
    </vt:vector>
  </TitlesOfParts>
  <Company>ARCOM, Inc.</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15815 - METAL DUCTS</dc:title>
  <dc:subject>METAL DUCTS</dc:subject>
  <dc:creator>ARCOM, Inc.</dc:creator>
  <cp:keywords>BAS-12345-MS80</cp:keywords>
  <cp:lastModifiedBy>Jimmy Myers</cp:lastModifiedBy>
  <cp:revision>14</cp:revision>
  <dcterms:created xsi:type="dcterms:W3CDTF">2009-09-28T18:09:00Z</dcterms:created>
  <dcterms:modified xsi:type="dcterms:W3CDTF">2025-04-14T14:31:00Z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