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6BC9B" w14:textId="77777777" w:rsidR="00252F2C" w:rsidRDefault="00252F2C">
      <w:pPr>
        <w:pStyle w:val="CMT"/>
        <w:spacing w:before="0"/>
        <w:rPr>
          <w:b/>
          <w:sz w:val="20"/>
        </w:rPr>
      </w:pPr>
      <w:r>
        <w:rPr>
          <w:b/>
          <w:sz w:val="20"/>
        </w:rPr>
        <w:t>MASTERSPEC Short Form Copyright 1999, The American Institute of Architects (AIA)</w:t>
      </w:r>
    </w:p>
    <w:p w14:paraId="692E768D" w14:textId="77777777" w:rsidR="00252F2C" w:rsidRDefault="00252F2C">
      <w:pPr>
        <w:pStyle w:val="SCT"/>
        <w:spacing w:before="0"/>
        <w:rPr>
          <w:b/>
          <w:sz w:val="20"/>
        </w:rPr>
      </w:pPr>
      <w:r>
        <w:rPr>
          <w:b/>
          <w:sz w:val="20"/>
        </w:rPr>
        <w:t>SECTION 15732 - ROOFTOP AIR CONDITIONERS</w:t>
      </w:r>
    </w:p>
    <w:p w14:paraId="3686DCCF" w14:textId="77777777" w:rsidR="00252F2C" w:rsidRDefault="00252F2C">
      <w:pPr>
        <w:pStyle w:val="PRT"/>
        <w:rPr>
          <w:sz w:val="20"/>
        </w:rPr>
      </w:pPr>
      <w:r>
        <w:rPr>
          <w:sz w:val="20"/>
        </w:rPr>
        <w:t>GENERAL</w:t>
      </w:r>
    </w:p>
    <w:p w14:paraId="6ED1C604" w14:textId="77777777" w:rsidR="00252F2C" w:rsidRDefault="00252F2C">
      <w:pPr>
        <w:pStyle w:val="ART"/>
        <w:tabs>
          <w:tab w:val="clear" w:pos="864"/>
          <w:tab w:val="left" w:pos="720"/>
        </w:tabs>
        <w:ind w:left="720" w:hanging="720"/>
        <w:rPr>
          <w:sz w:val="20"/>
        </w:rPr>
      </w:pPr>
      <w:r>
        <w:rPr>
          <w:sz w:val="20"/>
        </w:rPr>
        <w:t>SUMMARY</w:t>
      </w:r>
    </w:p>
    <w:p w14:paraId="00A678F9" w14:textId="77777777" w:rsidR="00954CC4" w:rsidRDefault="0097359D">
      <w:pPr>
        <w:pStyle w:val="PR1"/>
        <w:tabs>
          <w:tab w:val="clear" w:pos="864"/>
        </w:tabs>
        <w:spacing w:before="0"/>
        <w:ind w:left="720" w:hanging="540"/>
        <w:rPr>
          <w:sz w:val="20"/>
        </w:rPr>
      </w:pPr>
      <w:r>
        <w:rPr>
          <w:sz w:val="20"/>
        </w:rPr>
        <w:t>The rooftop air conditioners are national account items.  The mechanical subcontractor shall contact the HVAC rooftop unit supplier using the information provided in the mechanical drawings.  The mechanical subcontractor will purchase these units, take delivery, store and install the units.  There is a line item in the Bid Proposal form for the contractor to indicate the HVAC equipment price.  Provide the price of the HVAC equipment in the space provided in Section 15600 on the Bid Form in Division 0.</w:t>
      </w:r>
    </w:p>
    <w:p w14:paraId="0D7BA321" w14:textId="77777777" w:rsidR="00252F2C" w:rsidRDefault="00252F2C">
      <w:pPr>
        <w:pStyle w:val="PR1"/>
        <w:tabs>
          <w:tab w:val="clear" w:pos="864"/>
        </w:tabs>
        <w:spacing w:before="0"/>
        <w:ind w:left="720" w:hanging="540"/>
        <w:rPr>
          <w:sz w:val="20"/>
        </w:rPr>
      </w:pPr>
      <w:r>
        <w:rPr>
          <w:sz w:val="20"/>
        </w:rPr>
        <w:t>This Section includes the following rooftop air conditioners:</w:t>
      </w:r>
    </w:p>
    <w:p w14:paraId="5B2DE515" w14:textId="77777777" w:rsidR="00252F2C" w:rsidRDefault="00252F2C">
      <w:pPr>
        <w:pStyle w:val="PR2"/>
        <w:tabs>
          <w:tab w:val="clear" w:pos="1440"/>
        </w:tabs>
        <w:ind w:left="1080" w:hanging="360"/>
        <w:rPr>
          <w:sz w:val="20"/>
        </w:rPr>
      </w:pPr>
      <w:r>
        <w:rPr>
          <w:sz w:val="20"/>
        </w:rPr>
        <w:t xml:space="preserve">Cooling-only units </w:t>
      </w:r>
      <w:r>
        <w:rPr>
          <w:rStyle w:val="IP"/>
          <w:sz w:val="20"/>
        </w:rPr>
        <w:t>3 to 30 tons</w:t>
      </w:r>
      <w:r>
        <w:rPr>
          <w:sz w:val="20"/>
        </w:rPr>
        <w:t>.</w:t>
      </w:r>
    </w:p>
    <w:p w14:paraId="0ABA2F89" w14:textId="77777777" w:rsidR="00252F2C" w:rsidRDefault="00252F2C">
      <w:pPr>
        <w:pStyle w:val="PR2"/>
        <w:tabs>
          <w:tab w:val="clear" w:pos="1440"/>
        </w:tabs>
        <w:ind w:left="1080" w:hanging="360"/>
        <w:rPr>
          <w:sz w:val="20"/>
        </w:rPr>
      </w:pPr>
      <w:r>
        <w:rPr>
          <w:sz w:val="20"/>
        </w:rPr>
        <w:t xml:space="preserve">Cooling and heating units </w:t>
      </w:r>
      <w:r>
        <w:rPr>
          <w:rStyle w:val="IP"/>
          <w:sz w:val="20"/>
        </w:rPr>
        <w:t>3 to 30 tons</w:t>
      </w:r>
      <w:r>
        <w:rPr>
          <w:sz w:val="20"/>
        </w:rPr>
        <w:t>.</w:t>
      </w:r>
    </w:p>
    <w:p w14:paraId="23BE4EEC" w14:textId="77777777" w:rsidR="00252F2C" w:rsidRDefault="00252F2C">
      <w:pPr>
        <w:pStyle w:val="ART"/>
        <w:tabs>
          <w:tab w:val="clear" w:pos="864"/>
          <w:tab w:val="left" w:pos="720"/>
        </w:tabs>
        <w:ind w:left="720" w:hanging="720"/>
        <w:rPr>
          <w:sz w:val="20"/>
        </w:rPr>
      </w:pPr>
      <w:r>
        <w:rPr>
          <w:sz w:val="20"/>
        </w:rPr>
        <w:t>SUBMITTALS</w:t>
      </w:r>
    </w:p>
    <w:p w14:paraId="56E67765" w14:textId="77777777" w:rsidR="00252F2C" w:rsidRDefault="00252F2C">
      <w:pPr>
        <w:pStyle w:val="CMT"/>
        <w:spacing w:before="0"/>
        <w:ind w:left="720" w:hanging="540"/>
        <w:rPr>
          <w:sz w:val="20"/>
        </w:rPr>
      </w:pPr>
      <w:r>
        <w:rPr>
          <w:sz w:val="20"/>
        </w:rPr>
        <w:t>Delete first paragraph below if Part 3 "Field Quality Control" Article is deleted.</w:t>
      </w:r>
    </w:p>
    <w:p w14:paraId="627F385A" w14:textId="77777777" w:rsidR="00252F2C" w:rsidRDefault="00252F2C">
      <w:pPr>
        <w:pStyle w:val="PR1"/>
        <w:tabs>
          <w:tab w:val="clear" w:pos="864"/>
        </w:tabs>
        <w:spacing w:before="0"/>
        <w:ind w:left="720" w:hanging="540"/>
        <w:outlineLvl w:val="9"/>
        <w:rPr>
          <w:sz w:val="20"/>
        </w:rPr>
      </w:pPr>
      <w:r>
        <w:rPr>
          <w:sz w:val="20"/>
        </w:rPr>
        <w:t>Completed “Conformance Submittal” included with this Section.</w:t>
      </w:r>
    </w:p>
    <w:p w14:paraId="45A1CCA8" w14:textId="77777777" w:rsidR="00252F2C" w:rsidRDefault="00252F2C">
      <w:pPr>
        <w:pStyle w:val="PR1"/>
        <w:tabs>
          <w:tab w:val="clear" w:pos="864"/>
        </w:tabs>
        <w:spacing w:before="0"/>
        <w:ind w:left="720" w:hanging="540"/>
        <w:outlineLvl w:val="9"/>
        <w:rPr>
          <w:sz w:val="20"/>
        </w:rPr>
      </w:pPr>
      <w:r>
        <w:rPr>
          <w:sz w:val="20"/>
        </w:rPr>
        <w:t>Completed list of model number and serial number on the form included with this Section.</w:t>
      </w:r>
    </w:p>
    <w:p w14:paraId="6B351B73" w14:textId="77777777" w:rsidR="00252F2C" w:rsidRDefault="00252F2C">
      <w:pPr>
        <w:pStyle w:val="PR1"/>
        <w:tabs>
          <w:tab w:val="clear" w:pos="864"/>
        </w:tabs>
        <w:spacing w:before="0"/>
        <w:ind w:left="720" w:hanging="540"/>
        <w:outlineLvl w:val="9"/>
        <w:rPr>
          <w:sz w:val="20"/>
        </w:rPr>
      </w:pPr>
      <w:r>
        <w:rPr>
          <w:sz w:val="20"/>
        </w:rPr>
        <w:t>Operation and maintenance data.</w:t>
      </w:r>
    </w:p>
    <w:p w14:paraId="6F6B037C" w14:textId="77777777" w:rsidR="00252F2C" w:rsidRDefault="00252F2C">
      <w:pPr>
        <w:pStyle w:val="PR1"/>
        <w:tabs>
          <w:tab w:val="clear" w:pos="864"/>
        </w:tabs>
        <w:spacing w:before="0"/>
        <w:ind w:left="720" w:hanging="540"/>
        <w:outlineLvl w:val="9"/>
        <w:rPr>
          <w:sz w:val="20"/>
        </w:rPr>
      </w:pPr>
      <w:r>
        <w:rPr>
          <w:sz w:val="20"/>
        </w:rPr>
        <w:t>Warranties Certificate:  Special warranties specified in this Section.</w:t>
      </w:r>
    </w:p>
    <w:p w14:paraId="77719DDC" w14:textId="77777777" w:rsidR="00252F2C" w:rsidRDefault="00252F2C">
      <w:pPr>
        <w:pStyle w:val="PR1"/>
        <w:tabs>
          <w:tab w:val="clear" w:pos="864"/>
          <w:tab w:val="left" w:pos="720"/>
        </w:tabs>
        <w:spacing w:before="0"/>
        <w:ind w:left="720" w:hanging="540"/>
        <w:outlineLvl w:val="9"/>
        <w:rPr>
          <w:sz w:val="20"/>
        </w:rPr>
      </w:pPr>
      <w:r>
        <w:rPr>
          <w:sz w:val="20"/>
        </w:rPr>
        <w:t>Startup and Inspection Reports</w:t>
      </w:r>
      <w:r w:rsidR="00D42F5C">
        <w:rPr>
          <w:sz w:val="20"/>
        </w:rPr>
        <w:t>, including all sheets from the Manufacturer’s On-site Technician, and the M&amp;S startup report.</w:t>
      </w:r>
    </w:p>
    <w:p w14:paraId="5CC1FDD3" w14:textId="77777777" w:rsidR="00252F2C" w:rsidRDefault="00252F2C">
      <w:pPr>
        <w:pStyle w:val="ART"/>
        <w:tabs>
          <w:tab w:val="clear" w:pos="864"/>
          <w:tab w:val="left" w:pos="720"/>
        </w:tabs>
        <w:ind w:left="720" w:hanging="720"/>
        <w:rPr>
          <w:sz w:val="20"/>
        </w:rPr>
      </w:pPr>
      <w:r>
        <w:rPr>
          <w:sz w:val="20"/>
        </w:rPr>
        <w:t>QUALITY ASSURANCE</w:t>
      </w:r>
    </w:p>
    <w:p w14:paraId="19338011" w14:textId="77777777" w:rsidR="00252F2C" w:rsidRDefault="00252F2C">
      <w:pPr>
        <w:pStyle w:val="PR1"/>
        <w:tabs>
          <w:tab w:val="clear" w:pos="864"/>
          <w:tab w:val="left" w:pos="720"/>
        </w:tabs>
        <w:spacing w:before="0"/>
        <w:ind w:left="720" w:hanging="540"/>
        <w:rPr>
          <w:sz w:val="20"/>
        </w:rPr>
      </w:pPr>
      <w:r>
        <w:rPr>
          <w:sz w:val="20"/>
        </w:rPr>
        <w:t>Electrical Components, Devices, and Accessories:  Listed and labeled as defined in NFPA 70, Article 100, by a testing agency acceptable to authorities having jurisdiction, and marked for intended use.</w:t>
      </w:r>
    </w:p>
    <w:p w14:paraId="67C4BBAE" w14:textId="77777777" w:rsidR="00252F2C" w:rsidRDefault="00252F2C">
      <w:pPr>
        <w:pStyle w:val="PR1"/>
        <w:tabs>
          <w:tab w:val="clear" w:pos="864"/>
          <w:tab w:val="left" w:pos="720"/>
        </w:tabs>
        <w:spacing w:before="0"/>
        <w:ind w:left="720" w:hanging="540"/>
        <w:outlineLvl w:val="9"/>
        <w:rPr>
          <w:sz w:val="20"/>
        </w:rPr>
      </w:pPr>
      <w:r>
        <w:rPr>
          <w:sz w:val="20"/>
        </w:rPr>
        <w:t>Fabricate and label refrigeration system to comply with ASHRAE 15, "Safety Code for Mechanical Refrigeration."</w:t>
      </w:r>
    </w:p>
    <w:p w14:paraId="0160E233" w14:textId="77777777" w:rsidR="00252F2C" w:rsidRDefault="00252F2C">
      <w:pPr>
        <w:pStyle w:val="PR1"/>
        <w:tabs>
          <w:tab w:val="clear" w:pos="864"/>
          <w:tab w:val="left" w:pos="720"/>
        </w:tabs>
        <w:spacing w:before="0"/>
        <w:ind w:left="720" w:hanging="540"/>
        <w:outlineLvl w:val="9"/>
        <w:rPr>
          <w:sz w:val="20"/>
        </w:rPr>
      </w:pPr>
      <w:r>
        <w:rPr>
          <w:sz w:val="20"/>
        </w:rPr>
        <w:t>Energy-Efficiency Ratio:  Either ASHRAE 90.1, "Energy Efficient Design of New Buildings except Low-Rise Residential Buildings" or as indicated on drawings, whichever is greater.</w:t>
      </w:r>
    </w:p>
    <w:p w14:paraId="7CD265C9" w14:textId="77777777" w:rsidR="00252F2C" w:rsidRDefault="00252F2C">
      <w:pPr>
        <w:pStyle w:val="PR1"/>
        <w:tabs>
          <w:tab w:val="clear" w:pos="864"/>
          <w:tab w:val="left" w:pos="720"/>
        </w:tabs>
        <w:spacing w:before="0"/>
        <w:ind w:left="720" w:hanging="540"/>
        <w:outlineLvl w:val="9"/>
        <w:rPr>
          <w:sz w:val="20"/>
        </w:rPr>
      </w:pPr>
      <w:r>
        <w:rPr>
          <w:sz w:val="20"/>
        </w:rPr>
        <w:t>Coefficient of Performance:  Either ASHRAE 90.1, "Energy Efficient Design of New Buildings except Low-Rise Residential Buildings" or as indicated on drawings, whichever is greater.</w:t>
      </w:r>
    </w:p>
    <w:p w14:paraId="2E97D71E" w14:textId="77777777" w:rsidR="00252F2C" w:rsidRDefault="00252F2C">
      <w:pPr>
        <w:pStyle w:val="CMT"/>
        <w:tabs>
          <w:tab w:val="left" w:pos="720"/>
        </w:tabs>
        <w:spacing w:before="0"/>
        <w:ind w:left="720" w:hanging="540"/>
        <w:rPr>
          <w:sz w:val="20"/>
        </w:rPr>
      </w:pPr>
      <w:r>
        <w:rPr>
          <w:sz w:val="20"/>
        </w:rPr>
        <w:t>Retain first paragraph below for gas-fired units.</w:t>
      </w:r>
    </w:p>
    <w:p w14:paraId="12246C19" w14:textId="77777777" w:rsidR="00252F2C" w:rsidRDefault="00252F2C">
      <w:pPr>
        <w:pStyle w:val="PR1"/>
        <w:tabs>
          <w:tab w:val="clear" w:pos="864"/>
          <w:tab w:val="left" w:pos="720"/>
        </w:tabs>
        <w:spacing w:before="0"/>
        <w:ind w:left="720" w:hanging="540"/>
        <w:outlineLvl w:val="9"/>
        <w:rPr>
          <w:sz w:val="20"/>
        </w:rPr>
      </w:pPr>
      <w:r>
        <w:rPr>
          <w:sz w:val="20"/>
        </w:rPr>
        <w:t>Comply with NFPA 54 for gas-fired furnace section.</w:t>
      </w:r>
    </w:p>
    <w:p w14:paraId="1A53B887" w14:textId="77777777" w:rsidR="00252F2C" w:rsidRDefault="00252F2C">
      <w:pPr>
        <w:pStyle w:val="PR1"/>
        <w:tabs>
          <w:tab w:val="clear" w:pos="864"/>
          <w:tab w:val="left" w:pos="720"/>
        </w:tabs>
        <w:spacing w:before="0"/>
        <w:ind w:left="720" w:hanging="540"/>
        <w:outlineLvl w:val="9"/>
        <w:rPr>
          <w:sz w:val="20"/>
        </w:rPr>
      </w:pPr>
      <w:r>
        <w:rPr>
          <w:sz w:val="20"/>
        </w:rPr>
        <w:t xml:space="preserve">ARI Compliance for Units with Capacities </w:t>
      </w:r>
      <w:r>
        <w:rPr>
          <w:rStyle w:val="IP"/>
          <w:sz w:val="20"/>
        </w:rPr>
        <w:t xml:space="preserve">135,000 </w:t>
      </w:r>
      <w:proofErr w:type="spellStart"/>
      <w:r>
        <w:rPr>
          <w:rStyle w:val="IP"/>
          <w:sz w:val="20"/>
        </w:rPr>
        <w:t>Btuh</w:t>
      </w:r>
      <w:proofErr w:type="spellEnd"/>
      <w:r>
        <w:rPr>
          <w:sz w:val="20"/>
        </w:rPr>
        <w:t xml:space="preserve"> and More:  Rate rooftop air-conditioner capacity according to ARI 340/360, "Commercial and Industrial Unitary Air-Conditioning and Heat Pump Equipment."</w:t>
      </w:r>
    </w:p>
    <w:p w14:paraId="18DAC46C" w14:textId="77777777" w:rsidR="00252F2C" w:rsidRDefault="00252F2C">
      <w:pPr>
        <w:pStyle w:val="PR2"/>
        <w:tabs>
          <w:tab w:val="clear" w:pos="1440"/>
        </w:tabs>
        <w:ind w:left="1080" w:hanging="360"/>
        <w:rPr>
          <w:sz w:val="20"/>
        </w:rPr>
      </w:pPr>
      <w:r>
        <w:rPr>
          <w:sz w:val="20"/>
        </w:rPr>
        <w:t>Sound Power Level Ratings:  Comply with ARI 270, "Sound Rating of Outdoor Unitary Equipment."</w:t>
      </w:r>
    </w:p>
    <w:p w14:paraId="1BAE319D" w14:textId="77777777" w:rsidR="00252F2C" w:rsidRDefault="00252F2C">
      <w:pPr>
        <w:pStyle w:val="ART"/>
        <w:tabs>
          <w:tab w:val="clear" w:pos="864"/>
          <w:tab w:val="left" w:pos="720"/>
        </w:tabs>
        <w:ind w:left="720" w:hanging="720"/>
        <w:rPr>
          <w:sz w:val="20"/>
        </w:rPr>
      </w:pPr>
      <w:r>
        <w:rPr>
          <w:sz w:val="20"/>
        </w:rPr>
        <w:t>WARRANTY</w:t>
      </w:r>
    </w:p>
    <w:p w14:paraId="04B2075D" w14:textId="77777777" w:rsidR="00252F2C" w:rsidRDefault="00252F2C">
      <w:pPr>
        <w:pStyle w:val="PR1"/>
        <w:tabs>
          <w:tab w:val="clear" w:pos="864"/>
        </w:tabs>
        <w:spacing w:before="0"/>
        <w:ind w:left="720" w:hanging="540"/>
        <w:rPr>
          <w:sz w:val="20"/>
        </w:rPr>
      </w:pPr>
      <w:r>
        <w:rPr>
          <w:sz w:val="20"/>
        </w:rPr>
        <w:t>Special Warranty:  Manufacturer's standard form in which manufacturer agrees to replace components of rooftop air conditioners that fail in materials or workmanship within specified warranty period.</w:t>
      </w:r>
    </w:p>
    <w:p w14:paraId="3CD13E85" w14:textId="77777777" w:rsidR="00252F2C" w:rsidRDefault="00252F2C">
      <w:pPr>
        <w:pStyle w:val="CMT"/>
        <w:spacing w:before="0"/>
        <w:ind w:left="1080" w:hanging="360"/>
        <w:rPr>
          <w:sz w:val="20"/>
        </w:rPr>
      </w:pPr>
      <w:r>
        <w:rPr>
          <w:sz w:val="20"/>
        </w:rPr>
        <w:t>Verify available warranties for units and components and insert number below.  Periods indicated are included with manufacturer's published data and vary among manufacturers and unit sizes.</w:t>
      </w:r>
    </w:p>
    <w:p w14:paraId="425855F3" w14:textId="77777777" w:rsidR="00252F2C" w:rsidRDefault="00252F2C">
      <w:pPr>
        <w:pStyle w:val="PR2"/>
        <w:tabs>
          <w:tab w:val="clear" w:pos="1440"/>
        </w:tabs>
        <w:ind w:left="1080" w:hanging="360"/>
        <w:outlineLvl w:val="9"/>
        <w:rPr>
          <w:sz w:val="20"/>
        </w:rPr>
      </w:pPr>
      <w:r>
        <w:rPr>
          <w:sz w:val="20"/>
        </w:rPr>
        <w:t>Warranty Period for Compressors:  Manufacturer's standard, but not less than five years from date of Final Acceptance.</w:t>
      </w:r>
    </w:p>
    <w:p w14:paraId="51E618C1" w14:textId="77777777" w:rsidR="00252F2C" w:rsidRDefault="00252F2C">
      <w:pPr>
        <w:pStyle w:val="PR2"/>
        <w:tabs>
          <w:tab w:val="clear" w:pos="1440"/>
        </w:tabs>
        <w:ind w:left="1080" w:hanging="360"/>
        <w:rPr>
          <w:sz w:val="20"/>
        </w:rPr>
      </w:pPr>
      <w:r>
        <w:rPr>
          <w:sz w:val="20"/>
        </w:rPr>
        <w:t xml:space="preserve">Warranty Period for Heat Exchangers:  Manufacturer's standard, but not less than ten  years from </w:t>
      </w:r>
      <w:proofErr w:type="gramStart"/>
      <w:r>
        <w:rPr>
          <w:sz w:val="20"/>
        </w:rPr>
        <w:t>date</w:t>
      </w:r>
      <w:proofErr w:type="gramEnd"/>
      <w:r>
        <w:rPr>
          <w:sz w:val="20"/>
        </w:rPr>
        <w:t xml:space="preserve"> of Final Acceptance.</w:t>
      </w:r>
    </w:p>
    <w:p w14:paraId="035076EA" w14:textId="77777777" w:rsidR="00252F2C" w:rsidRDefault="00252F2C">
      <w:pPr>
        <w:pStyle w:val="PR2"/>
        <w:tabs>
          <w:tab w:val="clear" w:pos="1440"/>
        </w:tabs>
        <w:ind w:left="1080" w:hanging="360"/>
        <w:rPr>
          <w:sz w:val="20"/>
        </w:rPr>
      </w:pPr>
      <w:r>
        <w:rPr>
          <w:sz w:val="20"/>
        </w:rPr>
        <w:t>Warranty Period for Control Boards:  Manufacturer's standard, but not less than three years from date of Final Acceptance.</w:t>
      </w:r>
    </w:p>
    <w:p w14:paraId="40EE9778" w14:textId="77777777" w:rsidR="00252F2C" w:rsidRDefault="00252F2C">
      <w:pPr>
        <w:pStyle w:val="PRT"/>
        <w:rPr>
          <w:sz w:val="20"/>
        </w:rPr>
      </w:pPr>
      <w:r>
        <w:rPr>
          <w:sz w:val="20"/>
        </w:rPr>
        <w:t>PRODUCTS (AS NOTED ON DRAWINGS)</w:t>
      </w:r>
    </w:p>
    <w:p w14:paraId="1C35B3BC" w14:textId="77777777" w:rsidR="00252F2C" w:rsidRDefault="00252F2C">
      <w:pPr>
        <w:pStyle w:val="ART"/>
        <w:tabs>
          <w:tab w:val="clear" w:pos="864"/>
          <w:tab w:val="left" w:pos="720"/>
        </w:tabs>
        <w:ind w:left="720" w:hanging="720"/>
        <w:rPr>
          <w:sz w:val="20"/>
        </w:rPr>
      </w:pPr>
      <w:r>
        <w:rPr>
          <w:sz w:val="20"/>
        </w:rPr>
        <w:t>MANUFACTURERS</w:t>
      </w:r>
    </w:p>
    <w:p w14:paraId="533CF54F" w14:textId="77777777" w:rsidR="00252F2C" w:rsidRDefault="00252F2C">
      <w:pPr>
        <w:pStyle w:val="PR1"/>
        <w:tabs>
          <w:tab w:val="clear" w:pos="864"/>
        </w:tabs>
        <w:spacing w:before="0"/>
        <w:ind w:left="720" w:hanging="540"/>
        <w:outlineLvl w:val="9"/>
        <w:rPr>
          <w:sz w:val="20"/>
        </w:rPr>
      </w:pPr>
      <w:r>
        <w:rPr>
          <w:sz w:val="20"/>
        </w:rPr>
        <w:t>In other Part 2 articles where subparagraph titles below introduce lists, the following requirements apply for product selection:</w:t>
      </w:r>
    </w:p>
    <w:p w14:paraId="649BB283" w14:textId="77777777" w:rsidR="00252F2C" w:rsidRDefault="00252F2C">
      <w:pPr>
        <w:pStyle w:val="PR2"/>
        <w:tabs>
          <w:tab w:val="clear" w:pos="1440"/>
        </w:tabs>
        <w:ind w:left="1080" w:hanging="360"/>
        <w:outlineLvl w:val="9"/>
        <w:rPr>
          <w:sz w:val="20"/>
        </w:rPr>
      </w:pPr>
      <w:r>
        <w:rPr>
          <w:sz w:val="20"/>
        </w:rPr>
        <w:lastRenderedPageBreak/>
        <w:t>Manufacturers:  Subject to compliance with requirements, provide products by the manufacturers specified.</w:t>
      </w:r>
    </w:p>
    <w:p w14:paraId="441C2B20" w14:textId="77777777" w:rsidR="00252F2C" w:rsidRDefault="0097359D">
      <w:pPr>
        <w:pStyle w:val="PRT"/>
        <w:rPr>
          <w:sz w:val="20"/>
        </w:rPr>
      </w:pPr>
      <w:r>
        <w:rPr>
          <w:sz w:val="20"/>
        </w:rPr>
        <w:br w:type="page"/>
      </w:r>
      <w:r w:rsidR="00252F2C">
        <w:rPr>
          <w:sz w:val="20"/>
        </w:rPr>
        <w:lastRenderedPageBreak/>
        <w:t>EXECUTION</w:t>
      </w:r>
    </w:p>
    <w:p w14:paraId="07AF34CF" w14:textId="77777777" w:rsidR="00252F2C" w:rsidRDefault="00252F2C">
      <w:pPr>
        <w:pStyle w:val="ART"/>
        <w:tabs>
          <w:tab w:val="clear" w:pos="864"/>
          <w:tab w:val="left" w:pos="720"/>
        </w:tabs>
        <w:ind w:left="720" w:hanging="720"/>
        <w:rPr>
          <w:sz w:val="20"/>
        </w:rPr>
      </w:pPr>
      <w:r>
        <w:rPr>
          <w:sz w:val="20"/>
        </w:rPr>
        <w:t>INSTALLATION</w:t>
      </w:r>
    </w:p>
    <w:p w14:paraId="678995EE" w14:textId="77777777" w:rsidR="00252F2C" w:rsidRDefault="00252F2C">
      <w:pPr>
        <w:pStyle w:val="PR1"/>
        <w:tabs>
          <w:tab w:val="clear" w:pos="864"/>
        </w:tabs>
        <w:spacing w:before="0"/>
        <w:ind w:left="720" w:hanging="540"/>
        <w:outlineLvl w:val="9"/>
        <w:rPr>
          <w:sz w:val="20"/>
        </w:rPr>
      </w:pPr>
      <w:r>
        <w:rPr>
          <w:sz w:val="20"/>
        </w:rPr>
        <w:t xml:space="preserve">Install </w:t>
      </w:r>
      <w:proofErr w:type="gramStart"/>
      <w:r>
        <w:rPr>
          <w:sz w:val="20"/>
        </w:rPr>
        <w:t>units</w:t>
      </w:r>
      <w:proofErr w:type="gramEnd"/>
      <w:r>
        <w:rPr>
          <w:sz w:val="20"/>
        </w:rPr>
        <w:t xml:space="preserve"> level and plumb, maintaining manufacturer's recommended clearances. Install according to ARI Guideline B.</w:t>
      </w:r>
    </w:p>
    <w:p w14:paraId="2449B629" w14:textId="77777777" w:rsidR="00252F2C" w:rsidRDefault="00252F2C">
      <w:pPr>
        <w:pStyle w:val="PR1"/>
        <w:tabs>
          <w:tab w:val="clear" w:pos="864"/>
        </w:tabs>
        <w:spacing w:before="0"/>
        <w:ind w:left="720" w:hanging="540"/>
        <w:outlineLvl w:val="9"/>
        <w:rPr>
          <w:sz w:val="20"/>
        </w:rPr>
      </w:pPr>
      <w:r>
        <w:rPr>
          <w:sz w:val="20"/>
        </w:rPr>
        <w:t>Curb Support:  Structural Curb will be installed by the Mechanical Contractor.  Curb shall be set on decking according to roof penetration dimensions and details shown on the drawings.  The exact locations for duct drop penetrations are indicated to ensure coordination with other trades.  Install and secure rooftop air conditioners on curbs and coordinate roof penetrations and flashing with roof construction. Secure units to curb support with tie-down straps if indicated on drawings.  See Section 15733 “Curbs and Drop Diffusers.”</w:t>
      </w:r>
    </w:p>
    <w:p w14:paraId="3ADE0F8C" w14:textId="77777777" w:rsidR="00252F2C" w:rsidRDefault="00252F2C">
      <w:pPr>
        <w:pStyle w:val="ART"/>
        <w:tabs>
          <w:tab w:val="clear" w:pos="864"/>
          <w:tab w:val="left" w:pos="720"/>
        </w:tabs>
        <w:ind w:left="720" w:hanging="720"/>
        <w:rPr>
          <w:sz w:val="20"/>
        </w:rPr>
      </w:pPr>
      <w:r>
        <w:rPr>
          <w:sz w:val="20"/>
        </w:rPr>
        <w:t>CONNECTIONS</w:t>
      </w:r>
    </w:p>
    <w:p w14:paraId="740740BA" w14:textId="77777777" w:rsidR="00252F2C" w:rsidRDefault="00252F2C">
      <w:pPr>
        <w:pStyle w:val="PR1"/>
        <w:tabs>
          <w:tab w:val="clear" w:pos="864"/>
        </w:tabs>
        <w:spacing w:before="0"/>
        <w:ind w:left="720" w:hanging="540"/>
        <w:outlineLvl w:val="9"/>
        <w:rPr>
          <w:sz w:val="20"/>
        </w:rPr>
      </w:pPr>
      <w:r>
        <w:rPr>
          <w:sz w:val="20"/>
        </w:rPr>
        <w:t>Piping installation requirements are specified in other Division 15 Sections.  Drawings indicate general arrangement of piping, fittings, and specialties.</w:t>
      </w:r>
    </w:p>
    <w:p w14:paraId="554B1BBA" w14:textId="77777777" w:rsidR="00252F2C" w:rsidRDefault="00252F2C">
      <w:pPr>
        <w:pStyle w:val="PR1"/>
        <w:tabs>
          <w:tab w:val="clear" w:pos="864"/>
        </w:tabs>
        <w:spacing w:before="0"/>
        <w:ind w:left="720" w:hanging="540"/>
        <w:outlineLvl w:val="9"/>
        <w:rPr>
          <w:sz w:val="20"/>
        </w:rPr>
      </w:pPr>
      <w:r>
        <w:rPr>
          <w:sz w:val="20"/>
        </w:rPr>
        <w:t>Install piping adjacent to machine to allow service and maintenance.</w:t>
      </w:r>
    </w:p>
    <w:p w14:paraId="3D7387A9" w14:textId="77777777" w:rsidR="00252F2C" w:rsidRDefault="00252F2C">
      <w:pPr>
        <w:pStyle w:val="PR2"/>
        <w:tabs>
          <w:tab w:val="clear" w:pos="1440"/>
        </w:tabs>
        <w:ind w:left="1080" w:hanging="360"/>
        <w:rPr>
          <w:sz w:val="20"/>
        </w:rPr>
      </w:pPr>
      <w:r>
        <w:rPr>
          <w:sz w:val="20"/>
        </w:rPr>
        <w:t>Gas Piping:  Comply with applicable requirements in Division 15 Section "Fuel Gas Piping."  Connect gas piping to burner, full size of gas train inlet, and connect with union and shutoff valve with sufficient clearance for burner removal and service.</w:t>
      </w:r>
    </w:p>
    <w:p w14:paraId="1428371D" w14:textId="77777777" w:rsidR="00252F2C" w:rsidRDefault="00252F2C">
      <w:pPr>
        <w:pStyle w:val="PR1"/>
        <w:tabs>
          <w:tab w:val="clear" w:pos="864"/>
        </w:tabs>
        <w:spacing w:before="0"/>
        <w:ind w:left="720" w:hanging="540"/>
        <w:outlineLvl w:val="9"/>
        <w:rPr>
          <w:sz w:val="20"/>
        </w:rPr>
      </w:pPr>
      <w:r>
        <w:rPr>
          <w:sz w:val="20"/>
        </w:rPr>
        <w:t>Duct installation requirements are specified in other Division 15 Sections.  Drawings indicate the general arrangement of ducts.  The following are specific connection requirements:</w:t>
      </w:r>
    </w:p>
    <w:p w14:paraId="65D70968" w14:textId="77777777" w:rsidR="00252F2C" w:rsidRDefault="00252F2C">
      <w:pPr>
        <w:pStyle w:val="PR2"/>
        <w:tabs>
          <w:tab w:val="clear" w:pos="1440"/>
        </w:tabs>
        <w:ind w:left="1080" w:hanging="360"/>
        <w:outlineLvl w:val="9"/>
        <w:rPr>
          <w:sz w:val="20"/>
        </w:rPr>
      </w:pPr>
      <w:r>
        <w:rPr>
          <w:sz w:val="20"/>
        </w:rPr>
        <w:t>Install ducts to termination in roof curb.</w:t>
      </w:r>
    </w:p>
    <w:p w14:paraId="0590CBA1" w14:textId="77777777" w:rsidR="00252F2C" w:rsidRDefault="00252F2C">
      <w:pPr>
        <w:pStyle w:val="PR1"/>
        <w:tabs>
          <w:tab w:val="clear" w:pos="864"/>
        </w:tabs>
        <w:spacing w:before="0"/>
        <w:ind w:left="720" w:hanging="540"/>
        <w:outlineLvl w:val="9"/>
        <w:rPr>
          <w:sz w:val="20"/>
        </w:rPr>
      </w:pPr>
      <w:r>
        <w:rPr>
          <w:sz w:val="20"/>
        </w:rPr>
        <w:t>Electrical System Connections:  Comply with applicable requirements in Division 16 Sections for power wiring, switches, and motor controls.</w:t>
      </w:r>
    </w:p>
    <w:p w14:paraId="1EE081BC" w14:textId="77777777" w:rsidR="00252F2C" w:rsidRDefault="00252F2C">
      <w:pPr>
        <w:pStyle w:val="PR1"/>
        <w:tabs>
          <w:tab w:val="clear" w:pos="864"/>
          <w:tab w:val="left" w:pos="720"/>
        </w:tabs>
        <w:spacing w:before="0"/>
        <w:ind w:left="720" w:hanging="540"/>
        <w:outlineLvl w:val="9"/>
        <w:rPr>
          <w:sz w:val="20"/>
        </w:rPr>
      </w:pPr>
      <w:r>
        <w:rPr>
          <w:sz w:val="20"/>
        </w:rPr>
        <w:t>Ground equipment according to Division 16 Section "Grounding and Bonding."</w:t>
      </w:r>
    </w:p>
    <w:p w14:paraId="25DDBD26" w14:textId="77777777" w:rsidR="00252F2C" w:rsidRDefault="00252F2C">
      <w:pPr>
        <w:pStyle w:val="ART"/>
        <w:tabs>
          <w:tab w:val="clear" w:pos="864"/>
          <w:tab w:val="left" w:pos="720"/>
        </w:tabs>
        <w:ind w:left="720" w:hanging="720"/>
        <w:rPr>
          <w:sz w:val="20"/>
        </w:rPr>
      </w:pPr>
      <w:r>
        <w:rPr>
          <w:sz w:val="20"/>
        </w:rPr>
        <w:t>FIELD QUALITY CONTROL</w:t>
      </w:r>
    </w:p>
    <w:p w14:paraId="46AE28F4" w14:textId="77777777" w:rsidR="00252F2C" w:rsidRDefault="00252F2C">
      <w:pPr>
        <w:pStyle w:val="PR1"/>
        <w:tabs>
          <w:tab w:val="clear" w:pos="864"/>
        </w:tabs>
        <w:spacing w:before="0"/>
        <w:ind w:left="720" w:hanging="540"/>
        <w:outlineLvl w:val="9"/>
        <w:rPr>
          <w:sz w:val="20"/>
        </w:rPr>
      </w:pPr>
      <w:r>
        <w:rPr>
          <w:sz w:val="20"/>
        </w:rPr>
        <w:t>Manufacturer's Field Service:  Engage a factory-authorized service representative to inspect, test, and adjust field-assembled components and equipment installation, including connections, and to assist in field testing.  Report results in writing and turn in along with Conformance Submittal.</w:t>
      </w:r>
    </w:p>
    <w:p w14:paraId="226603CA" w14:textId="77777777" w:rsidR="00252F2C" w:rsidRDefault="00252F2C">
      <w:pPr>
        <w:pStyle w:val="PR1"/>
        <w:tabs>
          <w:tab w:val="clear" w:pos="864"/>
        </w:tabs>
        <w:spacing w:before="0"/>
        <w:ind w:left="720" w:hanging="540"/>
        <w:outlineLvl w:val="9"/>
        <w:rPr>
          <w:sz w:val="20"/>
        </w:rPr>
      </w:pPr>
      <w:r>
        <w:rPr>
          <w:sz w:val="20"/>
        </w:rPr>
        <w:t>Perform the following field quality-control tests and inspections and prepare test reports:</w:t>
      </w:r>
    </w:p>
    <w:p w14:paraId="3EAC2C7B" w14:textId="77777777" w:rsidR="00252F2C" w:rsidRDefault="00252F2C">
      <w:pPr>
        <w:pStyle w:val="PR2"/>
        <w:tabs>
          <w:tab w:val="clear" w:pos="1440"/>
        </w:tabs>
        <w:ind w:left="1080" w:hanging="360"/>
        <w:outlineLvl w:val="9"/>
        <w:rPr>
          <w:sz w:val="20"/>
        </w:rPr>
      </w:pPr>
      <w:r>
        <w:rPr>
          <w:sz w:val="20"/>
        </w:rPr>
        <w:t>After installing rooftop air conditioners and after electrical circuitry has been energized, test units for compliance with requirements.</w:t>
      </w:r>
    </w:p>
    <w:p w14:paraId="6E334B30" w14:textId="77777777" w:rsidR="00252F2C" w:rsidRDefault="00252F2C">
      <w:pPr>
        <w:pStyle w:val="PR2"/>
        <w:tabs>
          <w:tab w:val="clear" w:pos="1440"/>
        </w:tabs>
        <w:ind w:left="1080" w:hanging="360"/>
        <w:outlineLvl w:val="9"/>
        <w:rPr>
          <w:sz w:val="20"/>
        </w:rPr>
      </w:pPr>
      <w:r>
        <w:rPr>
          <w:sz w:val="20"/>
        </w:rPr>
        <w:t>Inspect for and remove shipping bolts, blocks, and tie-down straps.</w:t>
      </w:r>
    </w:p>
    <w:p w14:paraId="40D86ED8" w14:textId="77777777" w:rsidR="00252F2C" w:rsidRDefault="00252F2C">
      <w:pPr>
        <w:pStyle w:val="PR2"/>
        <w:tabs>
          <w:tab w:val="clear" w:pos="1440"/>
        </w:tabs>
        <w:ind w:left="1080" w:hanging="360"/>
        <w:outlineLvl w:val="9"/>
        <w:rPr>
          <w:sz w:val="20"/>
        </w:rPr>
      </w:pPr>
      <w:r>
        <w:rPr>
          <w:sz w:val="20"/>
        </w:rPr>
        <w:t>Operational Test:  After electrical circuitry has been energized, start units to confirm proper motor rotation and unit operation.</w:t>
      </w:r>
    </w:p>
    <w:p w14:paraId="4A21186E" w14:textId="77777777" w:rsidR="00252F2C" w:rsidRDefault="00252F2C">
      <w:pPr>
        <w:pStyle w:val="PR2"/>
        <w:tabs>
          <w:tab w:val="clear" w:pos="1440"/>
        </w:tabs>
        <w:ind w:left="1080" w:hanging="360"/>
        <w:outlineLvl w:val="9"/>
        <w:rPr>
          <w:sz w:val="20"/>
        </w:rPr>
      </w:pPr>
      <w:r>
        <w:rPr>
          <w:sz w:val="20"/>
        </w:rPr>
        <w:t>Test and adjust controls and safeties.  Replace damaged and malfunctioning controls and equipment.</w:t>
      </w:r>
    </w:p>
    <w:p w14:paraId="72B30422" w14:textId="77777777" w:rsidR="00252F2C" w:rsidRDefault="00252F2C">
      <w:pPr>
        <w:pStyle w:val="PR1"/>
        <w:tabs>
          <w:tab w:val="clear" w:pos="864"/>
        </w:tabs>
        <w:spacing w:before="0"/>
        <w:ind w:left="720" w:hanging="540"/>
        <w:outlineLvl w:val="9"/>
        <w:rPr>
          <w:sz w:val="20"/>
        </w:rPr>
      </w:pPr>
      <w:r>
        <w:rPr>
          <w:sz w:val="20"/>
        </w:rPr>
        <w:t>Remove malfunctioning units, replace with new units, and retest as specified above.</w:t>
      </w:r>
    </w:p>
    <w:p w14:paraId="58B273D4" w14:textId="77777777" w:rsidR="00252F2C" w:rsidRDefault="00252F2C">
      <w:pPr>
        <w:pStyle w:val="ART"/>
        <w:tabs>
          <w:tab w:val="clear" w:pos="864"/>
          <w:tab w:val="left" w:pos="720"/>
        </w:tabs>
        <w:ind w:left="720" w:hanging="720"/>
        <w:rPr>
          <w:sz w:val="20"/>
        </w:rPr>
      </w:pPr>
      <w:r>
        <w:rPr>
          <w:sz w:val="20"/>
        </w:rPr>
        <w:t>ADJUSTING</w:t>
      </w:r>
    </w:p>
    <w:p w14:paraId="51126002" w14:textId="77777777" w:rsidR="00252F2C" w:rsidRDefault="00252F2C">
      <w:pPr>
        <w:pStyle w:val="PR1"/>
        <w:tabs>
          <w:tab w:val="clear" w:pos="864"/>
        </w:tabs>
        <w:spacing w:before="0"/>
        <w:ind w:left="720" w:hanging="540"/>
        <w:outlineLvl w:val="9"/>
        <w:rPr>
          <w:sz w:val="20"/>
        </w:rPr>
      </w:pPr>
      <w:r>
        <w:rPr>
          <w:sz w:val="20"/>
        </w:rPr>
        <w:t>Adjust initial temperature and humidity set points.</w:t>
      </w:r>
    </w:p>
    <w:p w14:paraId="48FA1E51" w14:textId="77777777" w:rsidR="00252F2C" w:rsidRDefault="00252F2C">
      <w:pPr>
        <w:pStyle w:val="PR1"/>
        <w:tabs>
          <w:tab w:val="clear" w:pos="864"/>
        </w:tabs>
        <w:spacing w:before="0"/>
        <w:ind w:left="720" w:hanging="540"/>
        <w:outlineLvl w:val="9"/>
        <w:rPr>
          <w:sz w:val="20"/>
        </w:rPr>
      </w:pPr>
      <w:r>
        <w:rPr>
          <w:sz w:val="20"/>
        </w:rPr>
        <w:t>Adjust belt-driven fans as required</w:t>
      </w:r>
      <w:r w:rsidR="00566F30">
        <w:rPr>
          <w:sz w:val="20"/>
        </w:rPr>
        <w:t xml:space="preserve"> to provide the cfm airflow indicated on the drawings.</w:t>
      </w:r>
    </w:p>
    <w:p w14:paraId="3E69F15A" w14:textId="77777777" w:rsidR="00252F2C" w:rsidRDefault="00566F30">
      <w:pPr>
        <w:pStyle w:val="PR1"/>
        <w:tabs>
          <w:tab w:val="clear" w:pos="864"/>
        </w:tabs>
        <w:spacing w:before="0"/>
        <w:ind w:left="720" w:hanging="540"/>
        <w:outlineLvl w:val="9"/>
        <w:rPr>
          <w:sz w:val="20"/>
        </w:rPr>
      </w:pPr>
      <w:r>
        <w:rPr>
          <w:sz w:val="20"/>
        </w:rPr>
        <w:t>Adjust all diffusers and grilles to the cfm values indicated on the drawings.</w:t>
      </w:r>
    </w:p>
    <w:p w14:paraId="015CE111" w14:textId="77777777" w:rsidR="00252F2C" w:rsidRDefault="00252F2C">
      <w:pPr>
        <w:pStyle w:val="EOS"/>
        <w:jc w:val="center"/>
        <w:rPr>
          <w:sz w:val="20"/>
        </w:rPr>
      </w:pPr>
      <w:r>
        <w:rPr>
          <w:sz w:val="20"/>
        </w:rPr>
        <w:tab/>
      </w:r>
      <w:r>
        <w:rPr>
          <w:sz w:val="20"/>
        </w:rPr>
        <w:tab/>
        <w:t>END OF SECTION 15732</w:t>
      </w:r>
    </w:p>
    <w:p w14:paraId="6332F4B5" w14:textId="77777777" w:rsidR="00252F2C" w:rsidRDefault="00252F2C">
      <w:pPr>
        <w:pStyle w:val="EOS"/>
        <w:spacing w:before="0"/>
        <w:jc w:val="center"/>
        <w:rPr>
          <w:b/>
          <w:sz w:val="20"/>
          <w:u w:val="single"/>
        </w:rPr>
      </w:pPr>
      <w:r>
        <w:br w:type="page"/>
      </w:r>
      <w:r>
        <w:rPr>
          <w:b/>
          <w:sz w:val="20"/>
          <w:u w:val="single"/>
        </w:rPr>
        <w:lastRenderedPageBreak/>
        <w:t>CONFORMANCE SUBMITTAL</w:t>
      </w:r>
    </w:p>
    <w:p w14:paraId="34E2B20D" w14:textId="77777777" w:rsidR="00252F2C" w:rsidRDefault="00252F2C">
      <w:pPr>
        <w:pStyle w:val="Title"/>
        <w:rPr>
          <w:sz w:val="20"/>
        </w:rPr>
      </w:pPr>
      <w:r>
        <w:rPr>
          <w:sz w:val="20"/>
        </w:rPr>
        <w:t xml:space="preserve">Section 15732 – Rooftop Air Conditioners </w:t>
      </w:r>
    </w:p>
    <w:p w14:paraId="77D56A0C" w14:textId="77777777" w:rsidR="00252F2C" w:rsidRDefault="00252F2C">
      <w:pPr>
        <w:rPr>
          <w:sz w:val="20"/>
        </w:rPr>
      </w:pPr>
    </w:p>
    <w:p w14:paraId="51523995" w14:textId="77777777" w:rsidR="00252F2C" w:rsidRDefault="00252F2C">
      <w:pPr>
        <w:rPr>
          <w:sz w:val="20"/>
        </w:rPr>
      </w:pPr>
      <w:r>
        <w:rPr>
          <w:sz w:val="20"/>
        </w:rPr>
        <w:t>Lowe’s of _______________________________________________________________________</w:t>
      </w:r>
    </w:p>
    <w:p w14:paraId="5A77E045" w14:textId="77777777" w:rsidR="00252F2C" w:rsidRDefault="00252F2C">
      <w:pPr>
        <w:rPr>
          <w:sz w:val="20"/>
        </w:rPr>
      </w:pPr>
      <w:r>
        <w:rPr>
          <w:sz w:val="20"/>
        </w:rPr>
        <w:tab/>
      </w:r>
      <w:r>
        <w:rPr>
          <w:sz w:val="20"/>
        </w:rPr>
        <w:tab/>
      </w:r>
      <w:r>
        <w:rPr>
          <w:sz w:val="20"/>
        </w:rPr>
        <w:tab/>
        <w:t>(</w:t>
      </w:r>
      <w:r>
        <w:rPr>
          <w:i/>
          <w:sz w:val="20"/>
        </w:rPr>
        <w:t>City, State</w:t>
      </w:r>
      <w:r>
        <w:rPr>
          <w:sz w:val="20"/>
        </w:rPr>
        <w:t>)</w:t>
      </w:r>
    </w:p>
    <w:p w14:paraId="43E39A6C" w14:textId="77777777" w:rsidR="00252F2C" w:rsidRDefault="00252F2C">
      <w:pPr>
        <w:rPr>
          <w:sz w:val="20"/>
        </w:rPr>
      </w:pPr>
    </w:p>
    <w:p w14:paraId="0DA7F588" w14:textId="77777777" w:rsidR="00252F2C" w:rsidRDefault="00252F2C">
      <w:pPr>
        <w:rPr>
          <w:sz w:val="20"/>
        </w:rPr>
      </w:pPr>
      <w:r>
        <w:rPr>
          <w:sz w:val="20"/>
        </w:rPr>
        <w:t>General Contractor:</w:t>
      </w:r>
      <w:r>
        <w:rPr>
          <w:sz w:val="20"/>
        </w:rPr>
        <w:tab/>
        <w:t>________________________________________________________________</w:t>
      </w:r>
    </w:p>
    <w:p w14:paraId="7F832324" w14:textId="77777777" w:rsidR="00252F2C" w:rsidRDefault="00252F2C">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64E819E1" w14:textId="77777777" w:rsidR="00252F2C" w:rsidRDefault="00252F2C">
      <w:pPr>
        <w:rPr>
          <w:sz w:val="20"/>
        </w:rPr>
      </w:pPr>
      <w:r>
        <w:rPr>
          <w:sz w:val="20"/>
        </w:rPr>
        <w:tab/>
      </w:r>
      <w:r>
        <w:rPr>
          <w:sz w:val="20"/>
        </w:rPr>
        <w:tab/>
      </w:r>
      <w:r>
        <w:rPr>
          <w:sz w:val="20"/>
        </w:rPr>
        <w:tab/>
      </w:r>
      <w:r>
        <w:rPr>
          <w:sz w:val="20"/>
        </w:rPr>
        <w:tab/>
      </w:r>
      <w:r>
        <w:rPr>
          <w:sz w:val="20"/>
        </w:rPr>
        <w:tab/>
        <w:t>________________________________________________________________</w:t>
      </w:r>
    </w:p>
    <w:p w14:paraId="3735CC0B" w14:textId="77777777" w:rsidR="00252F2C" w:rsidRDefault="00252F2C">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25E18CC7" w14:textId="77777777" w:rsidR="00252F2C" w:rsidRDefault="00252F2C">
      <w:pPr>
        <w:rPr>
          <w:sz w:val="20"/>
        </w:rPr>
      </w:pPr>
    </w:p>
    <w:p w14:paraId="58E26C68" w14:textId="77777777" w:rsidR="00252F2C" w:rsidRDefault="00252F2C">
      <w:pPr>
        <w:rPr>
          <w:sz w:val="20"/>
        </w:rPr>
      </w:pPr>
      <w:r>
        <w:rPr>
          <w:sz w:val="20"/>
        </w:rPr>
        <w:t>Sub-Contractor:</w:t>
      </w:r>
      <w:r>
        <w:rPr>
          <w:sz w:val="20"/>
        </w:rPr>
        <w:tab/>
      </w:r>
      <w:r>
        <w:rPr>
          <w:sz w:val="20"/>
        </w:rPr>
        <w:tab/>
        <w:t>________________________________________________________________</w:t>
      </w:r>
    </w:p>
    <w:p w14:paraId="0165C1E1" w14:textId="77777777" w:rsidR="00252F2C" w:rsidRDefault="00252F2C">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37CB7E06" w14:textId="77777777" w:rsidR="00252F2C" w:rsidRDefault="00252F2C">
      <w:pPr>
        <w:rPr>
          <w:sz w:val="20"/>
        </w:rPr>
      </w:pPr>
      <w:r>
        <w:rPr>
          <w:sz w:val="20"/>
        </w:rPr>
        <w:tab/>
      </w:r>
      <w:r>
        <w:rPr>
          <w:sz w:val="20"/>
        </w:rPr>
        <w:tab/>
      </w:r>
      <w:r>
        <w:rPr>
          <w:sz w:val="20"/>
        </w:rPr>
        <w:tab/>
      </w:r>
      <w:r>
        <w:rPr>
          <w:sz w:val="20"/>
        </w:rPr>
        <w:tab/>
      </w:r>
      <w:r>
        <w:rPr>
          <w:sz w:val="20"/>
        </w:rPr>
        <w:tab/>
        <w:t>________________________________________________________________</w:t>
      </w:r>
    </w:p>
    <w:p w14:paraId="14AE893F" w14:textId="77777777" w:rsidR="00252F2C" w:rsidRDefault="00252F2C">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06D3E565" w14:textId="77777777" w:rsidR="00252F2C" w:rsidRDefault="00252F2C">
      <w:pPr>
        <w:rPr>
          <w:b/>
          <w:sz w:val="20"/>
          <w:u w:val="single"/>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0A140D51" w14:textId="77777777" w:rsidR="00252F2C" w:rsidRDefault="00252F2C">
      <w:pPr>
        <w:pStyle w:val="Heading1"/>
        <w:rPr>
          <w:sz w:val="20"/>
        </w:rPr>
      </w:pPr>
      <w:r>
        <w:rPr>
          <w:sz w:val="20"/>
        </w:rPr>
        <w:t>Product Verification:</w:t>
      </w:r>
    </w:p>
    <w:p w14:paraId="3E4F83B0" w14:textId="77777777" w:rsidR="00252F2C" w:rsidRDefault="00252F2C">
      <w:pPr>
        <w:pStyle w:val="TCH"/>
        <w:suppressAutoHyphens w:val="0"/>
        <w:rPr>
          <w:sz w:val="20"/>
        </w:rPr>
      </w:pPr>
    </w:p>
    <w:p w14:paraId="0B7BD7AC" w14:textId="77777777" w:rsidR="00252F2C" w:rsidRDefault="00252F2C">
      <w:pPr>
        <w:pStyle w:val="TCH"/>
        <w:suppressAutoHyphens w:val="0"/>
        <w:rPr>
          <w:b/>
          <w:sz w:val="20"/>
        </w:rPr>
      </w:pPr>
      <w:r>
        <w:rPr>
          <w:b/>
          <w:sz w:val="20"/>
        </w:rPr>
        <w:t xml:space="preserve">The rooftop air conditioners installed in this store will meet the product guidelines of Section 15732 “Rooftop Air Conditioners” </w:t>
      </w:r>
    </w:p>
    <w:p w14:paraId="290DA812" w14:textId="77777777" w:rsidR="00252F2C" w:rsidRDefault="00252F2C">
      <w:pPr>
        <w:pStyle w:val="TCH"/>
        <w:suppressAutoHyphens w:val="0"/>
        <w:rPr>
          <w:b/>
          <w:sz w:val="20"/>
        </w:rPr>
      </w:pPr>
    </w:p>
    <w:p w14:paraId="0BF57210" w14:textId="77777777" w:rsidR="00252F2C" w:rsidRDefault="00252F2C">
      <w:pPr>
        <w:pStyle w:val="TCH"/>
        <w:suppressAutoHyphens w:val="0"/>
        <w:rPr>
          <w:b/>
          <w:sz w:val="20"/>
        </w:rPr>
      </w:pPr>
      <w:r>
        <w:rPr>
          <w:b/>
          <w:sz w:val="20"/>
        </w:rPr>
        <w:t>Attached is the list of manufacturer, model numbers, and serial numbers of installed equipment.</w:t>
      </w:r>
    </w:p>
    <w:p w14:paraId="62259A24" w14:textId="77777777" w:rsidR="00252F2C" w:rsidRDefault="00252F2C">
      <w:pPr>
        <w:rPr>
          <w:sz w:val="20"/>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5797381C" w14:textId="77777777" w:rsidR="00252F2C" w:rsidRDefault="00252F2C">
      <w:pPr>
        <w:rPr>
          <w:sz w:val="20"/>
          <w:u w:val="single"/>
        </w:rPr>
      </w:pPr>
      <w:r>
        <w:rPr>
          <w:sz w:val="20"/>
          <w:u w:val="single"/>
        </w:rPr>
        <w:t>General Contractor’s Affidavit:</w:t>
      </w:r>
    </w:p>
    <w:p w14:paraId="5F506CA0" w14:textId="77777777" w:rsidR="00252F2C" w:rsidRDefault="00252F2C">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Lowe’s specifications.  The work shall be completed immediately as directed by Lowe’s without additional cost to Lowe’s and/or the contract.</w:t>
      </w:r>
    </w:p>
    <w:p w14:paraId="2B6429E4" w14:textId="77777777" w:rsidR="00252F2C" w:rsidRDefault="00252F2C">
      <w:pPr>
        <w:rPr>
          <w:sz w:val="20"/>
        </w:rPr>
      </w:pPr>
    </w:p>
    <w:p w14:paraId="3CA7DBA8" w14:textId="77777777" w:rsidR="00252F2C" w:rsidRDefault="00252F2C">
      <w:pPr>
        <w:rPr>
          <w:sz w:val="20"/>
        </w:rPr>
      </w:pPr>
      <w:r>
        <w:rPr>
          <w:sz w:val="20"/>
        </w:rPr>
        <w:t>General Contractor:</w:t>
      </w:r>
      <w:r>
        <w:rPr>
          <w:sz w:val="20"/>
        </w:rPr>
        <w:tab/>
        <w:t>________________________________________________________________</w:t>
      </w:r>
    </w:p>
    <w:p w14:paraId="0EA28EFB" w14:textId="77777777" w:rsidR="00252F2C" w:rsidRDefault="00252F2C">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r>
        <w:rPr>
          <w:sz w:val="20"/>
        </w:rPr>
        <w:tab/>
      </w:r>
      <w:r>
        <w:rPr>
          <w:sz w:val="20"/>
        </w:rPr>
        <w:tab/>
      </w:r>
      <w:r>
        <w:rPr>
          <w:sz w:val="20"/>
        </w:rPr>
        <w:tab/>
        <w:t>(Date)</w:t>
      </w:r>
    </w:p>
    <w:p w14:paraId="0D53E996" w14:textId="77777777" w:rsidR="00252F2C" w:rsidRDefault="00252F2C">
      <w:pPr>
        <w:rPr>
          <w:i/>
          <w:sz w:val="20"/>
        </w:rPr>
      </w:pPr>
    </w:p>
    <w:p w14:paraId="6734CE05" w14:textId="77777777" w:rsidR="00252F2C" w:rsidRDefault="00252F2C">
      <w:pPr>
        <w:rPr>
          <w:sz w:val="20"/>
        </w:rPr>
      </w:pPr>
      <w:r>
        <w:rPr>
          <w:sz w:val="20"/>
        </w:rPr>
        <w:tab/>
      </w:r>
      <w:r>
        <w:rPr>
          <w:sz w:val="20"/>
        </w:rPr>
        <w:tab/>
      </w:r>
      <w:r>
        <w:rPr>
          <w:sz w:val="20"/>
        </w:rPr>
        <w:tab/>
      </w:r>
      <w:r>
        <w:rPr>
          <w:sz w:val="20"/>
        </w:rPr>
        <w:tab/>
      </w:r>
      <w:r>
        <w:rPr>
          <w:sz w:val="20"/>
        </w:rPr>
        <w:tab/>
        <w:t>________________________________________________________________</w:t>
      </w:r>
    </w:p>
    <w:p w14:paraId="6FD08E4C" w14:textId="77777777" w:rsidR="00252F2C" w:rsidRDefault="00252F2C">
      <w:pPr>
        <w:rPr>
          <w:sz w:val="20"/>
        </w:rPr>
      </w:pPr>
      <w:r>
        <w:rPr>
          <w:sz w:val="20"/>
        </w:rPr>
        <w:tab/>
      </w:r>
      <w:r>
        <w:rPr>
          <w:sz w:val="20"/>
        </w:rPr>
        <w:tab/>
      </w: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14:paraId="2EEFFCCF" w14:textId="77777777" w:rsidR="00252F2C" w:rsidRDefault="00252F2C">
      <w:pPr>
        <w:rPr>
          <w:sz w:val="20"/>
          <w:u w:val="single"/>
        </w:rPr>
      </w:pPr>
    </w:p>
    <w:p w14:paraId="47C26D23" w14:textId="77777777" w:rsidR="00252F2C" w:rsidRDefault="00252F2C">
      <w:pPr>
        <w:rPr>
          <w:sz w:val="20"/>
          <w:u w:val="single"/>
        </w:rPr>
      </w:pPr>
      <w:r>
        <w:rPr>
          <w:sz w:val="20"/>
          <w:u w:val="single"/>
        </w:rPr>
        <w:t>Sub-Contractor’s Affidavit:</w:t>
      </w:r>
    </w:p>
    <w:p w14:paraId="08E1ACB0" w14:textId="77777777" w:rsidR="00252F2C" w:rsidRDefault="00252F2C">
      <w:pPr>
        <w:pStyle w:val="BodyText"/>
      </w:pPr>
      <w:r>
        <w:t>I represent to Lowe’s that the product selected will be installed in compliance with the applicable codes for the authorities having jurisdiction and in accordance with the project specification.  If noncompliance is discovered the Sub-Contractor shall make or cause to be made all necessary corrections to meet the applicable codes and Lowe’s specifications.  The work shall be completed immediately as directed by Lowe’s and/or the General Contractor without additional cost to Lowe’s and/or the contract.</w:t>
      </w:r>
    </w:p>
    <w:p w14:paraId="54AA8EAA" w14:textId="77777777" w:rsidR="00252F2C" w:rsidRDefault="00252F2C">
      <w:pPr>
        <w:rPr>
          <w:sz w:val="20"/>
        </w:rPr>
      </w:pPr>
    </w:p>
    <w:p w14:paraId="2E2FE879" w14:textId="77777777" w:rsidR="00252F2C" w:rsidRDefault="00252F2C">
      <w:pPr>
        <w:rPr>
          <w:sz w:val="20"/>
        </w:rPr>
      </w:pPr>
      <w:r>
        <w:rPr>
          <w:sz w:val="20"/>
        </w:rPr>
        <w:t>Sub-Contractor:</w:t>
      </w:r>
      <w:r>
        <w:rPr>
          <w:sz w:val="20"/>
        </w:rPr>
        <w:tab/>
      </w:r>
      <w:r>
        <w:rPr>
          <w:sz w:val="20"/>
        </w:rPr>
        <w:tab/>
        <w:t>________________________________________________________________</w:t>
      </w:r>
    </w:p>
    <w:p w14:paraId="7EF64631" w14:textId="77777777" w:rsidR="00252F2C" w:rsidRDefault="00252F2C">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r>
        <w:rPr>
          <w:sz w:val="20"/>
        </w:rPr>
        <w:tab/>
      </w:r>
      <w:r>
        <w:rPr>
          <w:sz w:val="20"/>
        </w:rPr>
        <w:tab/>
      </w:r>
      <w:r>
        <w:rPr>
          <w:sz w:val="20"/>
        </w:rPr>
        <w:tab/>
      </w:r>
      <w:r>
        <w:rPr>
          <w:sz w:val="20"/>
        </w:rPr>
        <w:tab/>
        <w:t>(Date)</w:t>
      </w:r>
    </w:p>
    <w:p w14:paraId="48EFB6A5" w14:textId="77777777" w:rsidR="00252F2C" w:rsidRDefault="00252F2C">
      <w:pPr>
        <w:rPr>
          <w:i/>
          <w:sz w:val="20"/>
        </w:rPr>
      </w:pPr>
    </w:p>
    <w:p w14:paraId="2F3EA0B3" w14:textId="77777777" w:rsidR="00252F2C" w:rsidRDefault="00252F2C">
      <w:pPr>
        <w:rPr>
          <w:sz w:val="20"/>
        </w:rPr>
      </w:pPr>
      <w:r>
        <w:rPr>
          <w:sz w:val="20"/>
        </w:rPr>
        <w:tab/>
      </w:r>
      <w:r>
        <w:rPr>
          <w:sz w:val="20"/>
        </w:rPr>
        <w:tab/>
      </w:r>
      <w:r>
        <w:rPr>
          <w:sz w:val="20"/>
        </w:rPr>
        <w:tab/>
      </w:r>
      <w:r>
        <w:rPr>
          <w:sz w:val="20"/>
        </w:rPr>
        <w:tab/>
      </w:r>
      <w:r>
        <w:rPr>
          <w:sz w:val="20"/>
        </w:rPr>
        <w:tab/>
        <w:t>________________________________________________________________</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w:t>
      </w:r>
      <w:r>
        <w:rPr>
          <w:i/>
          <w:sz w:val="20"/>
        </w:rPr>
        <w:t>Print Name of the Authorized Agent of the Sub-Contractor</w:t>
      </w:r>
      <w:r>
        <w:rPr>
          <w:sz w:val="20"/>
        </w:rPr>
        <w:t>)</w:t>
      </w:r>
    </w:p>
    <w:p w14:paraId="10A7B4D1" w14:textId="77777777" w:rsidR="00252F2C" w:rsidRDefault="00252F2C">
      <w:pPr>
        <w:pStyle w:val="EOS"/>
        <w:spacing w:before="0"/>
        <w:rPr>
          <w:sz w:val="20"/>
        </w:rPr>
      </w:pPr>
    </w:p>
    <w:p w14:paraId="0CD07BD6" w14:textId="77777777" w:rsidR="00252F2C" w:rsidRDefault="00252F2C">
      <w:pPr>
        <w:pStyle w:val="EOS"/>
        <w:spacing w:before="0"/>
        <w:rPr>
          <w:sz w:val="20"/>
        </w:rPr>
      </w:pPr>
    </w:p>
    <w:p w14:paraId="352B8647" w14:textId="77777777" w:rsidR="00D42F5C" w:rsidRPr="00D42F5C" w:rsidRDefault="00D42F5C" w:rsidP="00D42F5C">
      <w:pPr>
        <w:pStyle w:val="EOS"/>
        <w:spacing w:before="0"/>
        <w:jc w:val="left"/>
        <w:rPr>
          <w:b/>
          <w:i/>
          <w:sz w:val="20"/>
        </w:rPr>
        <w:sectPr w:rsidR="00D42F5C" w:rsidRPr="00D42F5C">
          <w:headerReference w:type="default" r:id="rId7"/>
          <w:footerReference w:type="default" r:id="rId8"/>
          <w:footnotePr>
            <w:numRestart w:val="eachSect"/>
          </w:footnotePr>
          <w:endnotePr>
            <w:numFmt w:val="decimal"/>
          </w:endnotePr>
          <w:pgSz w:w="12240" w:h="15840"/>
          <w:pgMar w:top="1152" w:right="1440" w:bottom="1440" w:left="1440" w:header="720" w:footer="720" w:gutter="0"/>
          <w:cols w:space="720"/>
        </w:sectPr>
      </w:pPr>
      <w:r>
        <w:rPr>
          <w:b/>
          <w:i/>
          <w:sz w:val="20"/>
        </w:rPr>
        <w:t>Provide a copy of the Manufacturer’s Technician startup report with this conformance submittal.</w:t>
      </w:r>
    </w:p>
    <w:p w14:paraId="61CB1AD9" w14:textId="77777777" w:rsidR="00252F2C" w:rsidRDefault="00252F2C">
      <w:pPr>
        <w:pStyle w:val="Title"/>
        <w:rPr>
          <w:sz w:val="20"/>
        </w:rPr>
      </w:pPr>
      <w:r>
        <w:rPr>
          <w:sz w:val="20"/>
        </w:rPr>
        <w:lastRenderedPageBreak/>
        <w:t>HVAC MODEL &amp; SERIAL NUMBER SUBMITTAL</w:t>
      </w:r>
    </w:p>
    <w:p w14:paraId="47D1D47E" w14:textId="77777777" w:rsidR="00252F2C" w:rsidRDefault="00252F2C">
      <w:pPr>
        <w:pStyle w:val="Title"/>
        <w:rPr>
          <w:sz w:val="20"/>
        </w:rPr>
      </w:pPr>
    </w:p>
    <w:p w14:paraId="57D1C18F" w14:textId="77777777" w:rsidR="00252F2C" w:rsidRDefault="00252F2C">
      <w:pPr>
        <w:pStyle w:val="Title"/>
        <w:rPr>
          <w:b w:val="0"/>
          <w:sz w:val="20"/>
          <w:u w:val="none"/>
        </w:rPr>
      </w:pPr>
      <w:r>
        <w:rPr>
          <w:b w:val="0"/>
          <w:sz w:val="20"/>
          <w:u w:val="none"/>
        </w:rPr>
        <w:t xml:space="preserve">Date: __________________ </w:t>
      </w:r>
      <w:r>
        <w:rPr>
          <w:b w:val="0"/>
          <w:sz w:val="20"/>
          <w:u w:val="none"/>
        </w:rPr>
        <w:tab/>
      </w:r>
      <w:r>
        <w:rPr>
          <w:b w:val="0"/>
          <w:sz w:val="20"/>
          <w:u w:val="none"/>
        </w:rPr>
        <w:tab/>
        <w:t>Manufacturer: _____________________</w:t>
      </w:r>
    </w:p>
    <w:p w14:paraId="24FB7859" w14:textId="77777777" w:rsidR="00252F2C" w:rsidRDefault="00252F2C">
      <w:pPr>
        <w:rPr>
          <w:sz w:val="20"/>
        </w:rPr>
      </w:pPr>
    </w:p>
    <w:p w14:paraId="5E44A94D" w14:textId="77777777" w:rsidR="00252F2C" w:rsidRDefault="00252F2C">
      <w:pPr>
        <w:rPr>
          <w:sz w:val="20"/>
        </w:rPr>
      </w:pPr>
      <w:r>
        <w:rPr>
          <w:sz w:val="20"/>
        </w:rPr>
        <w:t>Lowe’s of ___________________________________________________________________________</w:t>
      </w:r>
    </w:p>
    <w:p w14:paraId="0B1FC6F1" w14:textId="77777777" w:rsidR="00252F2C" w:rsidRDefault="00252F2C">
      <w:pPr>
        <w:rPr>
          <w:sz w:val="20"/>
        </w:rPr>
      </w:pPr>
      <w:r>
        <w:rPr>
          <w:sz w:val="20"/>
        </w:rPr>
        <w:tab/>
      </w:r>
      <w:r>
        <w:rPr>
          <w:sz w:val="20"/>
        </w:rPr>
        <w:tab/>
      </w:r>
      <w:r>
        <w:rPr>
          <w:sz w:val="20"/>
        </w:rPr>
        <w:tab/>
        <w:t>(</w:t>
      </w:r>
      <w:r>
        <w:rPr>
          <w:i/>
          <w:sz w:val="20"/>
        </w:rPr>
        <w:t>City, State</w:t>
      </w:r>
      <w:r>
        <w:rPr>
          <w:sz w:val="20"/>
        </w:rPr>
        <w:t>)</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5D1FC877" w14:textId="77777777" w:rsidR="00252F2C" w:rsidRDefault="00252F2C">
      <w:pPr>
        <w:rPr>
          <w:sz w:val="20"/>
        </w:rPr>
      </w:pPr>
    </w:p>
    <w:p w14:paraId="275A70EC" w14:textId="77777777" w:rsidR="00252F2C" w:rsidRDefault="00252F2C">
      <w:pPr>
        <w:rPr>
          <w:sz w:val="20"/>
        </w:rPr>
      </w:pPr>
      <w:r>
        <w:rPr>
          <w:sz w:val="20"/>
        </w:rPr>
        <w:t>Mechanical Contractor:</w:t>
      </w:r>
      <w:r>
        <w:rPr>
          <w:sz w:val="20"/>
        </w:rPr>
        <w:tab/>
        <w:t>________________________________________________________________</w:t>
      </w:r>
    </w:p>
    <w:p w14:paraId="53AAD298" w14:textId="77777777" w:rsidR="00252F2C" w:rsidRDefault="00252F2C">
      <w:pPr>
        <w:rPr>
          <w:i/>
          <w:sz w:val="20"/>
        </w:rPr>
      </w:pPr>
      <w:r>
        <w:rPr>
          <w:sz w:val="20"/>
        </w:rPr>
        <w:tab/>
      </w:r>
      <w:r>
        <w:rPr>
          <w:sz w:val="20"/>
        </w:rPr>
        <w:tab/>
      </w:r>
      <w:r>
        <w:rPr>
          <w:sz w:val="20"/>
        </w:rPr>
        <w:tab/>
      </w:r>
      <w:r>
        <w:rPr>
          <w:sz w:val="20"/>
        </w:rPr>
        <w:tab/>
      </w:r>
      <w:r>
        <w:rPr>
          <w:sz w:val="20"/>
        </w:rPr>
        <w:tab/>
      </w:r>
      <w:r>
        <w:rPr>
          <w:sz w:val="20"/>
        </w:rPr>
        <w:tab/>
        <w:t>(</w:t>
      </w:r>
      <w:r>
        <w:rPr>
          <w:i/>
          <w:sz w:val="20"/>
        </w:rPr>
        <w:t>Company Name, Phone Number</w:t>
      </w:r>
      <w:r>
        <w:rPr>
          <w:sz w:val="20"/>
        </w:rPr>
        <w:t>)</w:t>
      </w:r>
    </w:p>
    <w:p w14:paraId="5B5DE849" w14:textId="77777777" w:rsidR="00252F2C" w:rsidRDefault="00252F2C">
      <w:pPr>
        <w:rPr>
          <w:sz w:val="20"/>
        </w:rPr>
      </w:pPr>
      <w:r>
        <w:rPr>
          <w:sz w:val="20"/>
        </w:rPr>
        <w:tab/>
      </w:r>
      <w:r>
        <w:rPr>
          <w:sz w:val="20"/>
        </w:rPr>
        <w:tab/>
      </w:r>
      <w:r>
        <w:rPr>
          <w:sz w:val="20"/>
        </w:rPr>
        <w:tab/>
      </w:r>
      <w:r>
        <w:rPr>
          <w:sz w:val="20"/>
        </w:rPr>
        <w:tab/>
      </w:r>
      <w:r>
        <w:rPr>
          <w:sz w:val="20"/>
        </w:rPr>
        <w:tab/>
      </w:r>
      <w:r>
        <w:rPr>
          <w:sz w:val="20"/>
        </w:rPr>
        <w:tab/>
        <w:t>________________________________________________________________</w:t>
      </w:r>
    </w:p>
    <w:p w14:paraId="3CA514E8" w14:textId="77777777" w:rsidR="00252F2C" w:rsidRDefault="00252F2C">
      <w:pPr>
        <w:rPr>
          <w:i/>
          <w:sz w:val="20"/>
        </w:rPr>
      </w:pPr>
      <w:r>
        <w:rPr>
          <w:sz w:val="20"/>
        </w:rPr>
        <w:tab/>
      </w:r>
      <w:r>
        <w:rPr>
          <w:sz w:val="20"/>
        </w:rPr>
        <w:tab/>
      </w:r>
      <w:r>
        <w:rPr>
          <w:sz w:val="20"/>
        </w:rPr>
        <w:tab/>
      </w:r>
      <w:r>
        <w:rPr>
          <w:sz w:val="20"/>
        </w:rPr>
        <w:tab/>
      </w:r>
      <w:r>
        <w:rPr>
          <w:sz w:val="20"/>
        </w:rPr>
        <w:tab/>
      </w:r>
      <w:r>
        <w:rPr>
          <w:sz w:val="20"/>
        </w:rPr>
        <w:tab/>
        <w:t>(</w:t>
      </w:r>
      <w:r>
        <w:rPr>
          <w:i/>
          <w:sz w:val="20"/>
        </w:rPr>
        <w:t>Address</w:t>
      </w:r>
      <w:r>
        <w:rPr>
          <w:sz w:val="20"/>
        </w:rPr>
        <w:t>)</w:t>
      </w:r>
    </w:p>
    <w:p w14:paraId="241FE0B3" w14:textId="77777777" w:rsidR="00252F2C" w:rsidRDefault="00252F2C">
      <w:pPr>
        <w:rPr>
          <w:sz w:val="20"/>
        </w:rPr>
      </w:pPr>
    </w:p>
    <w:p w14:paraId="75FBF363" w14:textId="77777777" w:rsidR="00252F2C" w:rsidRDefault="00252F2C">
      <w:pPr>
        <w:rPr>
          <w:sz w:val="20"/>
        </w:rPr>
      </w:pPr>
      <w:r>
        <w:rPr>
          <w:sz w:val="20"/>
        </w:rPr>
        <w:t>Distributor:</w:t>
      </w:r>
      <w:r>
        <w:rPr>
          <w:sz w:val="20"/>
        </w:rPr>
        <w:tab/>
      </w:r>
      <w:r>
        <w:rPr>
          <w:sz w:val="20"/>
        </w:rPr>
        <w:tab/>
      </w:r>
      <w:r>
        <w:rPr>
          <w:sz w:val="20"/>
        </w:rPr>
        <w:tab/>
      </w:r>
      <w:r>
        <w:rPr>
          <w:sz w:val="20"/>
        </w:rPr>
        <w:tab/>
        <w:t>________________________________________________________________</w:t>
      </w:r>
    </w:p>
    <w:p w14:paraId="5DB51E4A" w14:textId="77777777" w:rsidR="00252F2C" w:rsidRDefault="00252F2C">
      <w:pPr>
        <w:rPr>
          <w:i/>
          <w:sz w:val="20"/>
        </w:rPr>
      </w:pPr>
      <w:r>
        <w:rPr>
          <w:sz w:val="20"/>
        </w:rPr>
        <w:tab/>
      </w:r>
      <w:r>
        <w:rPr>
          <w:sz w:val="20"/>
        </w:rPr>
        <w:tab/>
      </w:r>
      <w:r>
        <w:rPr>
          <w:sz w:val="20"/>
        </w:rPr>
        <w:tab/>
      </w:r>
      <w:r>
        <w:rPr>
          <w:sz w:val="20"/>
        </w:rPr>
        <w:tab/>
      </w:r>
      <w:r>
        <w:rPr>
          <w:sz w:val="20"/>
        </w:rPr>
        <w:tab/>
      </w:r>
      <w:r>
        <w:rPr>
          <w:sz w:val="20"/>
        </w:rPr>
        <w:tab/>
        <w:t>(</w:t>
      </w:r>
      <w:r>
        <w:rPr>
          <w:i/>
          <w:sz w:val="20"/>
        </w:rPr>
        <w:t>Company Name, Phone Number</w:t>
      </w:r>
      <w:r>
        <w:rPr>
          <w:sz w:val="20"/>
        </w:rPr>
        <w:t>)</w:t>
      </w:r>
    </w:p>
    <w:p w14:paraId="0857EA82" w14:textId="77777777" w:rsidR="00252F2C" w:rsidRDefault="00252F2C">
      <w:pPr>
        <w:rPr>
          <w:sz w:val="20"/>
        </w:rPr>
      </w:pPr>
      <w:r>
        <w:rPr>
          <w:sz w:val="20"/>
        </w:rPr>
        <w:tab/>
      </w:r>
      <w:r>
        <w:rPr>
          <w:sz w:val="20"/>
        </w:rPr>
        <w:tab/>
      </w:r>
      <w:r>
        <w:rPr>
          <w:sz w:val="20"/>
        </w:rPr>
        <w:tab/>
      </w:r>
      <w:r>
        <w:rPr>
          <w:sz w:val="20"/>
        </w:rPr>
        <w:tab/>
      </w:r>
      <w:r>
        <w:rPr>
          <w:sz w:val="20"/>
        </w:rPr>
        <w:tab/>
      </w:r>
      <w:r>
        <w:rPr>
          <w:sz w:val="20"/>
        </w:rPr>
        <w:tab/>
        <w:t>________________________________________________________________</w:t>
      </w:r>
    </w:p>
    <w:p w14:paraId="2FCC26BD" w14:textId="77777777" w:rsidR="00252F2C" w:rsidRDefault="00252F2C">
      <w:pPr>
        <w:rPr>
          <w:i/>
          <w:sz w:val="20"/>
        </w:rPr>
      </w:pPr>
      <w:r>
        <w:rPr>
          <w:sz w:val="20"/>
        </w:rPr>
        <w:tab/>
      </w:r>
      <w:r>
        <w:rPr>
          <w:sz w:val="20"/>
        </w:rPr>
        <w:tab/>
      </w:r>
      <w:r>
        <w:rPr>
          <w:sz w:val="20"/>
        </w:rPr>
        <w:tab/>
      </w:r>
      <w:r>
        <w:rPr>
          <w:sz w:val="20"/>
        </w:rPr>
        <w:tab/>
      </w:r>
      <w:r>
        <w:rPr>
          <w:sz w:val="20"/>
        </w:rPr>
        <w:tab/>
      </w:r>
      <w:r>
        <w:rPr>
          <w:sz w:val="20"/>
        </w:rPr>
        <w:tab/>
        <w:t>(</w:t>
      </w:r>
      <w:r>
        <w:rPr>
          <w:i/>
          <w:sz w:val="20"/>
        </w:rPr>
        <w:t>Address</w:t>
      </w:r>
      <w:r>
        <w:rPr>
          <w:sz w:val="20"/>
        </w:rPr>
        <w:t>)</w:t>
      </w:r>
    </w:p>
    <w:p w14:paraId="45F6EC43" w14:textId="77777777" w:rsidR="00252F2C" w:rsidRDefault="00252F2C">
      <w:pPr>
        <w:rPr>
          <w:b/>
          <w:sz w:val="20"/>
          <w:u w:val="single"/>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2CD2AABF" w14:textId="77777777" w:rsidR="00252F2C" w:rsidRDefault="00252F2C">
      <w:pPr>
        <w:pStyle w:val="Heading1"/>
        <w:rPr>
          <w:sz w:val="20"/>
        </w:rPr>
      </w:pPr>
      <w:r>
        <w:rPr>
          <w:sz w:val="20"/>
        </w:rPr>
        <w:t>Equipment List:</w:t>
      </w:r>
    </w:p>
    <w:p w14:paraId="28ED2426" w14:textId="77777777" w:rsidR="00252F2C" w:rsidRDefault="00252F2C">
      <w:pPr>
        <w:pStyle w:val="TCH"/>
        <w:suppressAutoHyphens w:val="0"/>
        <w:rPr>
          <w:sz w:val="20"/>
        </w:rPr>
      </w:pPr>
    </w:p>
    <w:p w14:paraId="2C909993" w14:textId="77777777" w:rsidR="00252F2C" w:rsidRDefault="00252F2C">
      <w:pPr>
        <w:pStyle w:val="TCH"/>
        <w:suppressAutoHyphens w:val="0"/>
        <w:rPr>
          <w:b/>
          <w:sz w:val="20"/>
          <w:u w:val="single"/>
        </w:rPr>
      </w:pPr>
      <w:r>
        <w:rPr>
          <w:b/>
          <w:sz w:val="20"/>
          <w:u w:val="single"/>
        </w:rPr>
        <w:t>RTU NO.</w:t>
      </w:r>
      <w:r>
        <w:rPr>
          <w:b/>
          <w:sz w:val="20"/>
        </w:rPr>
        <w:tab/>
      </w:r>
      <w:r>
        <w:rPr>
          <w:b/>
          <w:sz w:val="20"/>
        </w:rPr>
        <w:tab/>
      </w:r>
      <w:r>
        <w:rPr>
          <w:b/>
          <w:sz w:val="20"/>
        </w:rPr>
        <w:tab/>
      </w:r>
      <w:r>
        <w:rPr>
          <w:b/>
          <w:sz w:val="20"/>
        </w:rPr>
        <w:tab/>
      </w:r>
      <w:r>
        <w:rPr>
          <w:b/>
          <w:sz w:val="20"/>
        </w:rPr>
        <w:tab/>
      </w:r>
      <w:r>
        <w:rPr>
          <w:b/>
          <w:sz w:val="20"/>
          <w:u w:val="single"/>
        </w:rPr>
        <w:t>MODEL NUMBER</w:t>
      </w:r>
      <w:r>
        <w:rPr>
          <w:b/>
          <w:sz w:val="20"/>
        </w:rPr>
        <w:tab/>
      </w:r>
      <w:r>
        <w:rPr>
          <w:b/>
          <w:sz w:val="20"/>
        </w:rPr>
        <w:tab/>
      </w:r>
      <w:r>
        <w:rPr>
          <w:b/>
          <w:sz w:val="20"/>
        </w:rPr>
        <w:tab/>
      </w:r>
      <w:r>
        <w:rPr>
          <w:b/>
          <w:sz w:val="20"/>
        </w:rPr>
        <w:tab/>
      </w:r>
      <w:r>
        <w:rPr>
          <w:b/>
          <w:sz w:val="20"/>
        </w:rPr>
        <w:tab/>
      </w:r>
      <w:r>
        <w:rPr>
          <w:b/>
          <w:sz w:val="20"/>
          <w:u w:val="single"/>
        </w:rPr>
        <w:t>SERIAL NUMBER</w:t>
      </w:r>
    </w:p>
    <w:p w14:paraId="42607917" w14:textId="77777777" w:rsidR="00252F2C" w:rsidRDefault="00252F2C">
      <w:pPr>
        <w:pStyle w:val="EOS"/>
        <w:spacing w:line="360" w:lineRule="auto"/>
        <w:ind w:left="360"/>
        <w:jc w:val="left"/>
        <w:rPr>
          <w:sz w:val="20"/>
        </w:rPr>
      </w:pPr>
      <w:r>
        <w:rPr>
          <w:sz w:val="20"/>
        </w:rPr>
        <w:t>1</w:t>
      </w:r>
      <w:r>
        <w:rPr>
          <w:sz w:val="20"/>
        </w:rPr>
        <w:tab/>
      </w:r>
      <w:r>
        <w:rPr>
          <w:sz w:val="20"/>
        </w:rPr>
        <w:tab/>
      </w:r>
      <w:r>
        <w:rPr>
          <w:sz w:val="20"/>
        </w:rPr>
        <w:tab/>
      </w:r>
      <w:r>
        <w:rPr>
          <w:sz w:val="20"/>
        </w:rPr>
        <w:tab/>
      </w:r>
      <w:r>
        <w:rPr>
          <w:sz w:val="20"/>
        </w:rPr>
        <w:tab/>
        <w:t>___________________________</w:t>
      </w:r>
      <w:r>
        <w:rPr>
          <w:sz w:val="20"/>
        </w:rPr>
        <w:tab/>
      </w:r>
      <w:r>
        <w:rPr>
          <w:sz w:val="20"/>
        </w:rPr>
        <w:tab/>
        <w:t>_______________________________</w:t>
      </w:r>
      <w:r>
        <w:rPr>
          <w:sz w:val="20"/>
        </w:rPr>
        <w:tab/>
      </w:r>
      <w:r>
        <w:rPr>
          <w:sz w:val="20"/>
        </w:rPr>
        <w:tab/>
      </w:r>
    </w:p>
    <w:p w14:paraId="0A123549" w14:textId="77777777" w:rsidR="00252F2C" w:rsidRDefault="00252F2C">
      <w:pPr>
        <w:pStyle w:val="EOS"/>
        <w:spacing w:before="0" w:line="360" w:lineRule="auto"/>
        <w:ind w:left="360"/>
        <w:jc w:val="left"/>
        <w:rPr>
          <w:sz w:val="20"/>
        </w:rPr>
      </w:pPr>
      <w:r>
        <w:rPr>
          <w:sz w:val="20"/>
        </w:rPr>
        <w:t>2</w:t>
      </w:r>
      <w:r>
        <w:rPr>
          <w:sz w:val="20"/>
        </w:rPr>
        <w:tab/>
      </w:r>
      <w:r>
        <w:rPr>
          <w:sz w:val="20"/>
        </w:rPr>
        <w:tab/>
      </w:r>
      <w:r>
        <w:rPr>
          <w:sz w:val="20"/>
        </w:rPr>
        <w:tab/>
      </w:r>
      <w:r>
        <w:rPr>
          <w:sz w:val="20"/>
        </w:rPr>
        <w:tab/>
      </w:r>
      <w:r>
        <w:rPr>
          <w:sz w:val="20"/>
        </w:rPr>
        <w:tab/>
        <w:t>___________________________</w:t>
      </w:r>
      <w:r>
        <w:rPr>
          <w:sz w:val="20"/>
        </w:rPr>
        <w:tab/>
      </w:r>
      <w:r>
        <w:rPr>
          <w:sz w:val="20"/>
        </w:rPr>
        <w:tab/>
        <w:t>_______________________________</w:t>
      </w:r>
      <w:r>
        <w:rPr>
          <w:sz w:val="20"/>
        </w:rPr>
        <w:tab/>
      </w:r>
      <w:r>
        <w:rPr>
          <w:sz w:val="20"/>
        </w:rPr>
        <w:tab/>
      </w:r>
    </w:p>
    <w:p w14:paraId="7792E165" w14:textId="77777777" w:rsidR="00252F2C" w:rsidRDefault="00252F2C">
      <w:pPr>
        <w:pStyle w:val="EOS"/>
        <w:spacing w:before="0" w:line="360" w:lineRule="auto"/>
        <w:jc w:val="center"/>
        <w:rPr>
          <w:sz w:val="20"/>
        </w:rPr>
      </w:pPr>
      <w:r>
        <w:rPr>
          <w:sz w:val="20"/>
        </w:rPr>
        <w:t>3</w:t>
      </w:r>
      <w:r>
        <w:rPr>
          <w:sz w:val="20"/>
        </w:rPr>
        <w:tab/>
      </w:r>
      <w:r>
        <w:rPr>
          <w:sz w:val="20"/>
        </w:rPr>
        <w:tab/>
      </w:r>
      <w:r>
        <w:rPr>
          <w:sz w:val="20"/>
        </w:rPr>
        <w:tab/>
      </w:r>
      <w:r>
        <w:rPr>
          <w:sz w:val="20"/>
        </w:rPr>
        <w:tab/>
      </w:r>
      <w:r>
        <w:rPr>
          <w:sz w:val="20"/>
        </w:rPr>
        <w:tab/>
        <w:t>___________________________</w:t>
      </w:r>
      <w:r>
        <w:rPr>
          <w:sz w:val="20"/>
        </w:rPr>
        <w:tab/>
      </w:r>
      <w:r>
        <w:rPr>
          <w:sz w:val="20"/>
        </w:rPr>
        <w:tab/>
        <w:t>_______________________________</w:t>
      </w:r>
      <w:r>
        <w:rPr>
          <w:sz w:val="20"/>
        </w:rPr>
        <w:tab/>
      </w:r>
      <w:r>
        <w:rPr>
          <w:sz w:val="20"/>
        </w:rPr>
        <w:tab/>
      </w:r>
    </w:p>
    <w:p w14:paraId="58DDE284" w14:textId="77777777" w:rsidR="00252F2C" w:rsidRDefault="00252F2C">
      <w:pPr>
        <w:pStyle w:val="EOS"/>
        <w:spacing w:before="0" w:line="360" w:lineRule="auto"/>
        <w:jc w:val="center"/>
        <w:rPr>
          <w:sz w:val="20"/>
        </w:rPr>
      </w:pPr>
      <w:r>
        <w:rPr>
          <w:sz w:val="20"/>
        </w:rPr>
        <w:t>4</w:t>
      </w:r>
      <w:r>
        <w:rPr>
          <w:sz w:val="20"/>
        </w:rPr>
        <w:tab/>
      </w:r>
      <w:r>
        <w:rPr>
          <w:sz w:val="20"/>
        </w:rPr>
        <w:tab/>
      </w:r>
      <w:r>
        <w:rPr>
          <w:sz w:val="20"/>
        </w:rPr>
        <w:tab/>
      </w:r>
      <w:r>
        <w:rPr>
          <w:sz w:val="20"/>
        </w:rPr>
        <w:tab/>
      </w:r>
      <w:r>
        <w:rPr>
          <w:sz w:val="20"/>
        </w:rPr>
        <w:tab/>
        <w:t>___________________________</w:t>
      </w:r>
      <w:r>
        <w:rPr>
          <w:sz w:val="20"/>
        </w:rPr>
        <w:tab/>
      </w:r>
      <w:r>
        <w:rPr>
          <w:sz w:val="20"/>
        </w:rPr>
        <w:tab/>
        <w:t>_______________________________</w:t>
      </w:r>
      <w:r>
        <w:rPr>
          <w:sz w:val="20"/>
        </w:rPr>
        <w:tab/>
      </w:r>
      <w:r>
        <w:rPr>
          <w:sz w:val="20"/>
        </w:rPr>
        <w:tab/>
      </w:r>
    </w:p>
    <w:p w14:paraId="5347C17C" w14:textId="77777777" w:rsidR="00252F2C" w:rsidRDefault="00252F2C">
      <w:pPr>
        <w:pStyle w:val="EOS"/>
        <w:spacing w:before="0" w:line="360" w:lineRule="auto"/>
        <w:jc w:val="center"/>
        <w:rPr>
          <w:sz w:val="20"/>
        </w:rPr>
      </w:pPr>
      <w:r>
        <w:rPr>
          <w:sz w:val="20"/>
        </w:rPr>
        <w:t>5</w:t>
      </w:r>
      <w:r>
        <w:rPr>
          <w:sz w:val="20"/>
        </w:rPr>
        <w:tab/>
      </w:r>
      <w:r>
        <w:rPr>
          <w:sz w:val="20"/>
        </w:rPr>
        <w:tab/>
      </w:r>
      <w:r>
        <w:rPr>
          <w:sz w:val="20"/>
        </w:rPr>
        <w:tab/>
      </w:r>
      <w:r>
        <w:rPr>
          <w:sz w:val="20"/>
        </w:rPr>
        <w:tab/>
      </w:r>
      <w:r>
        <w:rPr>
          <w:sz w:val="20"/>
        </w:rPr>
        <w:tab/>
        <w:t>___________________________</w:t>
      </w:r>
      <w:r>
        <w:rPr>
          <w:sz w:val="20"/>
        </w:rPr>
        <w:tab/>
      </w:r>
      <w:r>
        <w:rPr>
          <w:sz w:val="20"/>
        </w:rPr>
        <w:tab/>
        <w:t>_______________________________</w:t>
      </w:r>
      <w:r>
        <w:rPr>
          <w:sz w:val="20"/>
        </w:rPr>
        <w:tab/>
      </w:r>
      <w:r>
        <w:rPr>
          <w:sz w:val="20"/>
        </w:rPr>
        <w:tab/>
      </w:r>
    </w:p>
    <w:p w14:paraId="02D6A298" w14:textId="77777777" w:rsidR="00252F2C" w:rsidRDefault="00252F2C">
      <w:pPr>
        <w:pStyle w:val="EOS"/>
        <w:spacing w:before="0" w:line="360" w:lineRule="auto"/>
        <w:jc w:val="center"/>
        <w:rPr>
          <w:sz w:val="20"/>
        </w:rPr>
      </w:pPr>
      <w:r>
        <w:rPr>
          <w:sz w:val="20"/>
        </w:rPr>
        <w:t>6</w:t>
      </w:r>
      <w:r>
        <w:rPr>
          <w:sz w:val="20"/>
        </w:rPr>
        <w:tab/>
      </w:r>
      <w:r>
        <w:rPr>
          <w:sz w:val="20"/>
        </w:rPr>
        <w:tab/>
      </w:r>
      <w:r>
        <w:rPr>
          <w:sz w:val="20"/>
        </w:rPr>
        <w:tab/>
      </w:r>
      <w:r>
        <w:rPr>
          <w:sz w:val="20"/>
        </w:rPr>
        <w:tab/>
      </w:r>
      <w:r>
        <w:rPr>
          <w:sz w:val="20"/>
        </w:rPr>
        <w:tab/>
        <w:t>___________________________</w:t>
      </w:r>
      <w:r>
        <w:rPr>
          <w:sz w:val="20"/>
        </w:rPr>
        <w:tab/>
      </w:r>
      <w:r>
        <w:rPr>
          <w:sz w:val="20"/>
        </w:rPr>
        <w:tab/>
        <w:t>_______________________________</w:t>
      </w:r>
      <w:r>
        <w:rPr>
          <w:sz w:val="20"/>
        </w:rPr>
        <w:tab/>
      </w:r>
      <w:r>
        <w:rPr>
          <w:sz w:val="20"/>
        </w:rPr>
        <w:tab/>
      </w:r>
    </w:p>
    <w:p w14:paraId="7F284DF3" w14:textId="77777777" w:rsidR="00252F2C" w:rsidRDefault="00252F2C">
      <w:pPr>
        <w:pStyle w:val="EOS"/>
        <w:spacing w:before="0" w:line="360" w:lineRule="auto"/>
        <w:jc w:val="center"/>
        <w:rPr>
          <w:sz w:val="20"/>
        </w:rPr>
      </w:pPr>
      <w:r>
        <w:rPr>
          <w:sz w:val="20"/>
        </w:rPr>
        <w:t>7</w:t>
      </w:r>
      <w:r>
        <w:rPr>
          <w:sz w:val="20"/>
        </w:rPr>
        <w:tab/>
      </w:r>
      <w:r>
        <w:rPr>
          <w:sz w:val="20"/>
        </w:rPr>
        <w:tab/>
      </w:r>
      <w:r>
        <w:rPr>
          <w:sz w:val="20"/>
        </w:rPr>
        <w:tab/>
      </w:r>
      <w:r>
        <w:rPr>
          <w:sz w:val="20"/>
        </w:rPr>
        <w:tab/>
      </w:r>
      <w:r>
        <w:rPr>
          <w:sz w:val="20"/>
        </w:rPr>
        <w:tab/>
        <w:t>___________________________</w:t>
      </w:r>
      <w:r>
        <w:rPr>
          <w:sz w:val="20"/>
        </w:rPr>
        <w:tab/>
      </w:r>
      <w:r>
        <w:rPr>
          <w:sz w:val="20"/>
        </w:rPr>
        <w:tab/>
        <w:t>_______________________________</w:t>
      </w:r>
      <w:r>
        <w:rPr>
          <w:sz w:val="20"/>
        </w:rPr>
        <w:tab/>
      </w:r>
      <w:r>
        <w:rPr>
          <w:sz w:val="20"/>
        </w:rPr>
        <w:tab/>
      </w:r>
    </w:p>
    <w:p w14:paraId="48434DFA" w14:textId="77777777" w:rsidR="00252F2C" w:rsidRDefault="00252F2C">
      <w:pPr>
        <w:pStyle w:val="EOS"/>
        <w:spacing w:before="0" w:line="360" w:lineRule="auto"/>
        <w:jc w:val="center"/>
        <w:rPr>
          <w:sz w:val="20"/>
        </w:rPr>
      </w:pPr>
      <w:r>
        <w:rPr>
          <w:sz w:val="20"/>
        </w:rPr>
        <w:t>8</w:t>
      </w:r>
      <w:r>
        <w:rPr>
          <w:sz w:val="20"/>
        </w:rPr>
        <w:tab/>
      </w:r>
      <w:r>
        <w:rPr>
          <w:sz w:val="20"/>
        </w:rPr>
        <w:tab/>
      </w:r>
      <w:r>
        <w:rPr>
          <w:sz w:val="20"/>
        </w:rPr>
        <w:tab/>
      </w:r>
      <w:r>
        <w:rPr>
          <w:sz w:val="20"/>
        </w:rPr>
        <w:tab/>
      </w:r>
      <w:r>
        <w:rPr>
          <w:sz w:val="20"/>
        </w:rPr>
        <w:tab/>
        <w:t>___________________________</w:t>
      </w:r>
      <w:r>
        <w:rPr>
          <w:sz w:val="20"/>
        </w:rPr>
        <w:tab/>
      </w:r>
      <w:r>
        <w:rPr>
          <w:sz w:val="20"/>
        </w:rPr>
        <w:tab/>
        <w:t>_______________________________</w:t>
      </w:r>
      <w:r>
        <w:rPr>
          <w:sz w:val="20"/>
        </w:rPr>
        <w:tab/>
      </w:r>
      <w:r>
        <w:rPr>
          <w:sz w:val="20"/>
        </w:rPr>
        <w:tab/>
      </w:r>
    </w:p>
    <w:p w14:paraId="5913538C" w14:textId="77777777" w:rsidR="00252F2C" w:rsidRDefault="00252F2C">
      <w:pPr>
        <w:pStyle w:val="EOS"/>
        <w:spacing w:before="0" w:line="360" w:lineRule="auto"/>
        <w:jc w:val="center"/>
        <w:rPr>
          <w:sz w:val="20"/>
        </w:rPr>
      </w:pPr>
      <w:r>
        <w:rPr>
          <w:sz w:val="20"/>
        </w:rPr>
        <w:t>9</w:t>
      </w:r>
      <w:r>
        <w:rPr>
          <w:sz w:val="20"/>
        </w:rPr>
        <w:tab/>
      </w:r>
      <w:r>
        <w:rPr>
          <w:sz w:val="20"/>
        </w:rPr>
        <w:tab/>
      </w:r>
      <w:r>
        <w:rPr>
          <w:sz w:val="20"/>
        </w:rPr>
        <w:tab/>
      </w:r>
      <w:r>
        <w:rPr>
          <w:sz w:val="20"/>
        </w:rPr>
        <w:tab/>
      </w:r>
      <w:r>
        <w:rPr>
          <w:sz w:val="20"/>
        </w:rPr>
        <w:tab/>
        <w:t>___________________________</w:t>
      </w:r>
      <w:r>
        <w:rPr>
          <w:sz w:val="20"/>
        </w:rPr>
        <w:tab/>
      </w:r>
      <w:r>
        <w:rPr>
          <w:sz w:val="20"/>
        </w:rPr>
        <w:tab/>
        <w:t>_______________________________</w:t>
      </w:r>
      <w:r>
        <w:rPr>
          <w:sz w:val="20"/>
        </w:rPr>
        <w:tab/>
      </w:r>
      <w:r>
        <w:rPr>
          <w:sz w:val="20"/>
        </w:rPr>
        <w:tab/>
      </w:r>
    </w:p>
    <w:p w14:paraId="557918FF" w14:textId="77777777" w:rsidR="00252F2C" w:rsidRDefault="00252F2C">
      <w:pPr>
        <w:pStyle w:val="EOS"/>
        <w:spacing w:before="0" w:line="360" w:lineRule="auto"/>
        <w:ind w:firstLine="360"/>
        <w:jc w:val="left"/>
        <w:rPr>
          <w:sz w:val="20"/>
        </w:rPr>
      </w:pPr>
      <w:r>
        <w:rPr>
          <w:sz w:val="20"/>
        </w:rPr>
        <w:t>10</w:t>
      </w:r>
      <w:r>
        <w:rPr>
          <w:sz w:val="20"/>
        </w:rPr>
        <w:tab/>
      </w:r>
      <w:r>
        <w:rPr>
          <w:sz w:val="20"/>
        </w:rPr>
        <w:tab/>
      </w:r>
      <w:r>
        <w:rPr>
          <w:sz w:val="20"/>
        </w:rPr>
        <w:tab/>
      </w:r>
      <w:r>
        <w:rPr>
          <w:sz w:val="20"/>
        </w:rPr>
        <w:tab/>
      </w:r>
      <w:r>
        <w:rPr>
          <w:sz w:val="20"/>
        </w:rPr>
        <w:tab/>
        <w:t>___________________________</w:t>
      </w:r>
      <w:r>
        <w:rPr>
          <w:sz w:val="20"/>
        </w:rPr>
        <w:tab/>
      </w:r>
      <w:r>
        <w:rPr>
          <w:sz w:val="20"/>
        </w:rPr>
        <w:tab/>
        <w:t>_______________________________</w:t>
      </w:r>
      <w:r>
        <w:rPr>
          <w:sz w:val="20"/>
        </w:rPr>
        <w:tab/>
      </w:r>
    </w:p>
    <w:p w14:paraId="21C0C123" w14:textId="77777777" w:rsidR="00252F2C" w:rsidRDefault="00252F2C">
      <w:pPr>
        <w:pStyle w:val="EOS"/>
        <w:spacing w:before="0" w:line="360" w:lineRule="auto"/>
        <w:jc w:val="left"/>
        <w:rPr>
          <w:sz w:val="20"/>
        </w:rPr>
      </w:pPr>
      <w:r>
        <w:rPr>
          <w:sz w:val="20"/>
        </w:rPr>
        <w:tab/>
        <w:t>11</w:t>
      </w:r>
      <w:r>
        <w:rPr>
          <w:sz w:val="20"/>
        </w:rPr>
        <w:tab/>
      </w:r>
      <w:r>
        <w:rPr>
          <w:sz w:val="20"/>
        </w:rPr>
        <w:tab/>
      </w:r>
      <w:r>
        <w:rPr>
          <w:sz w:val="20"/>
        </w:rPr>
        <w:tab/>
      </w:r>
      <w:r>
        <w:rPr>
          <w:sz w:val="20"/>
        </w:rPr>
        <w:tab/>
      </w:r>
      <w:r>
        <w:rPr>
          <w:sz w:val="20"/>
        </w:rPr>
        <w:tab/>
        <w:t>___________________________</w:t>
      </w:r>
      <w:r>
        <w:rPr>
          <w:sz w:val="20"/>
        </w:rPr>
        <w:tab/>
      </w:r>
      <w:r>
        <w:rPr>
          <w:sz w:val="20"/>
        </w:rPr>
        <w:tab/>
        <w:t>_______________________________</w:t>
      </w:r>
      <w:r>
        <w:rPr>
          <w:sz w:val="20"/>
        </w:rPr>
        <w:tab/>
      </w:r>
      <w:r>
        <w:rPr>
          <w:sz w:val="20"/>
        </w:rPr>
        <w:tab/>
      </w:r>
    </w:p>
    <w:p w14:paraId="7ABE0EAA" w14:textId="77777777" w:rsidR="00252F2C" w:rsidRDefault="00252F2C">
      <w:pPr>
        <w:pStyle w:val="EOS"/>
        <w:spacing w:before="0" w:line="360" w:lineRule="auto"/>
        <w:jc w:val="center"/>
        <w:rPr>
          <w:sz w:val="20"/>
        </w:rPr>
      </w:pPr>
      <w:r>
        <w:rPr>
          <w:sz w:val="20"/>
        </w:rPr>
        <w:t>12</w:t>
      </w:r>
      <w:r>
        <w:rPr>
          <w:sz w:val="20"/>
        </w:rPr>
        <w:tab/>
      </w:r>
      <w:r>
        <w:rPr>
          <w:sz w:val="20"/>
        </w:rPr>
        <w:tab/>
      </w:r>
      <w:r>
        <w:rPr>
          <w:sz w:val="20"/>
        </w:rPr>
        <w:tab/>
      </w:r>
      <w:r>
        <w:rPr>
          <w:sz w:val="20"/>
        </w:rPr>
        <w:tab/>
      </w:r>
      <w:r>
        <w:rPr>
          <w:sz w:val="20"/>
        </w:rPr>
        <w:tab/>
        <w:t>___________________________</w:t>
      </w:r>
      <w:r>
        <w:rPr>
          <w:sz w:val="20"/>
        </w:rPr>
        <w:tab/>
      </w:r>
      <w:r>
        <w:rPr>
          <w:sz w:val="20"/>
        </w:rPr>
        <w:tab/>
        <w:t>_______________________________</w:t>
      </w:r>
      <w:r>
        <w:rPr>
          <w:sz w:val="20"/>
        </w:rPr>
        <w:tab/>
      </w:r>
      <w:r>
        <w:rPr>
          <w:sz w:val="20"/>
        </w:rPr>
        <w:tab/>
      </w:r>
    </w:p>
    <w:p w14:paraId="68457D60" w14:textId="77777777" w:rsidR="00252F2C" w:rsidRDefault="00252F2C">
      <w:pPr>
        <w:pStyle w:val="EOS"/>
        <w:spacing w:before="0" w:line="360" w:lineRule="auto"/>
        <w:ind w:firstLine="360"/>
        <w:jc w:val="left"/>
        <w:rPr>
          <w:sz w:val="20"/>
        </w:rPr>
      </w:pPr>
      <w:r>
        <w:rPr>
          <w:sz w:val="20"/>
        </w:rPr>
        <w:t>13</w:t>
      </w:r>
      <w:r>
        <w:rPr>
          <w:sz w:val="20"/>
        </w:rPr>
        <w:tab/>
      </w:r>
      <w:r>
        <w:rPr>
          <w:sz w:val="20"/>
        </w:rPr>
        <w:tab/>
      </w:r>
      <w:r>
        <w:rPr>
          <w:sz w:val="20"/>
        </w:rPr>
        <w:tab/>
      </w:r>
      <w:r>
        <w:rPr>
          <w:sz w:val="20"/>
        </w:rPr>
        <w:tab/>
      </w:r>
      <w:r>
        <w:rPr>
          <w:sz w:val="20"/>
        </w:rPr>
        <w:tab/>
        <w:t>___________________________</w:t>
      </w:r>
      <w:r>
        <w:rPr>
          <w:sz w:val="20"/>
        </w:rPr>
        <w:tab/>
      </w:r>
      <w:r>
        <w:rPr>
          <w:sz w:val="20"/>
        </w:rPr>
        <w:tab/>
        <w:t>_______________________________</w:t>
      </w:r>
      <w:r>
        <w:rPr>
          <w:sz w:val="20"/>
        </w:rPr>
        <w:tab/>
      </w:r>
    </w:p>
    <w:p w14:paraId="4CE7C230" w14:textId="77777777" w:rsidR="00252F2C" w:rsidRDefault="00252F2C">
      <w:pPr>
        <w:pStyle w:val="EOS"/>
        <w:spacing w:before="0" w:line="360" w:lineRule="auto"/>
        <w:jc w:val="left"/>
        <w:rPr>
          <w:sz w:val="20"/>
        </w:rPr>
      </w:pPr>
      <w:r>
        <w:rPr>
          <w:sz w:val="20"/>
        </w:rPr>
        <w:tab/>
        <w:t>14</w:t>
      </w:r>
      <w:r>
        <w:rPr>
          <w:sz w:val="20"/>
        </w:rPr>
        <w:tab/>
      </w:r>
      <w:r>
        <w:rPr>
          <w:sz w:val="20"/>
        </w:rPr>
        <w:tab/>
      </w:r>
      <w:r>
        <w:rPr>
          <w:sz w:val="20"/>
        </w:rPr>
        <w:tab/>
      </w:r>
      <w:r>
        <w:rPr>
          <w:sz w:val="20"/>
        </w:rPr>
        <w:tab/>
      </w:r>
      <w:r>
        <w:rPr>
          <w:sz w:val="20"/>
        </w:rPr>
        <w:tab/>
        <w:t>___________________________</w:t>
      </w:r>
      <w:r>
        <w:rPr>
          <w:sz w:val="20"/>
        </w:rPr>
        <w:tab/>
      </w:r>
      <w:r>
        <w:rPr>
          <w:sz w:val="20"/>
        </w:rPr>
        <w:tab/>
        <w:t>_______________________________</w:t>
      </w:r>
      <w:r>
        <w:rPr>
          <w:sz w:val="20"/>
        </w:rPr>
        <w:tab/>
      </w:r>
    </w:p>
    <w:p w14:paraId="72117E01" w14:textId="77777777" w:rsidR="00252F2C" w:rsidRDefault="00252F2C">
      <w:pPr>
        <w:pStyle w:val="EOS"/>
        <w:spacing w:before="0" w:line="360" w:lineRule="auto"/>
        <w:jc w:val="left"/>
        <w:rPr>
          <w:sz w:val="20"/>
        </w:rPr>
      </w:pPr>
      <w:r>
        <w:rPr>
          <w:sz w:val="20"/>
        </w:rPr>
        <w:tab/>
        <w:t>15</w:t>
      </w:r>
      <w:r>
        <w:rPr>
          <w:sz w:val="20"/>
        </w:rPr>
        <w:tab/>
      </w:r>
      <w:r>
        <w:rPr>
          <w:sz w:val="20"/>
        </w:rPr>
        <w:tab/>
      </w:r>
      <w:r>
        <w:rPr>
          <w:sz w:val="20"/>
        </w:rPr>
        <w:tab/>
      </w:r>
      <w:r>
        <w:rPr>
          <w:sz w:val="20"/>
        </w:rPr>
        <w:tab/>
      </w:r>
      <w:r>
        <w:rPr>
          <w:sz w:val="20"/>
        </w:rPr>
        <w:tab/>
        <w:t>___________________________</w:t>
      </w:r>
      <w:r>
        <w:rPr>
          <w:sz w:val="20"/>
        </w:rPr>
        <w:tab/>
      </w:r>
      <w:r>
        <w:rPr>
          <w:sz w:val="20"/>
        </w:rPr>
        <w:tab/>
        <w:t>_______________________________</w:t>
      </w:r>
      <w:r>
        <w:rPr>
          <w:sz w:val="20"/>
        </w:rPr>
        <w:tab/>
      </w:r>
      <w:r>
        <w:rPr>
          <w:sz w:val="20"/>
        </w:rPr>
        <w:tab/>
      </w:r>
    </w:p>
    <w:p w14:paraId="241BF303" w14:textId="77777777" w:rsidR="00252F2C" w:rsidRDefault="00252F2C">
      <w:pPr>
        <w:pStyle w:val="EOS"/>
        <w:spacing w:before="0" w:line="360" w:lineRule="auto"/>
        <w:ind w:firstLine="360"/>
        <w:jc w:val="left"/>
        <w:rPr>
          <w:sz w:val="20"/>
        </w:rPr>
      </w:pPr>
      <w:r>
        <w:rPr>
          <w:sz w:val="20"/>
        </w:rPr>
        <w:t>16</w:t>
      </w:r>
      <w:r>
        <w:rPr>
          <w:sz w:val="20"/>
        </w:rPr>
        <w:tab/>
      </w:r>
      <w:r>
        <w:rPr>
          <w:sz w:val="20"/>
        </w:rPr>
        <w:tab/>
      </w:r>
      <w:r>
        <w:rPr>
          <w:sz w:val="20"/>
        </w:rPr>
        <w:tab/>
      </w:r>
      <w:r>
        <w:rPr>
          <w:sz w:val="20"/>
        </w:rPr>
        <w:tab/>
      </w:r>
      <w:r>
        <w:rPr>
          <w:sz w:val="20"/>
        </w:rPr>
        <w:tab/>
        <w:t>___________________________</w:t>
      </w:r>
      <w:r>
        <w:rPr>
          <w:sz w:val="20"/>
        </w:rPr>
        <w:tab/>
      </w:r>
      <w:r>
        <w:rPr>
          <w:sz w:val="20"/>
        </w:rPr>
        <w:tab/>
        <w:t>_______________________________</w:t>
      </w:r>
      <w:r>
        <w:rPr>
          <w:sz w:val="20"/>
        </w:rPr>
        <w:tab/>
      </w:r>
      <w:r>
        <w:rPr>
          <w:sz w:val="20"/>
        </w:rPr>
        <w:tab/>
      </w:r>
    </w:p>
    <w:p w14:paraId="5F467D4D" w14:textId="77777777" w:rsidR="00252F2C" w:rsidRDefault="00252F2C">
      <w:pPr>
        <w:pStyle w:val="EOS"/>
        <w:spacing w:before="0" w:line="360" w:lineRule="auto"/>
        <w:ind w:firstLine="360"/>
        <w:jc w:val="left"/>
        <w:rPr>
          <w:sz w:val="20"/>
        </w:rPr>
      </w:pPr>
      <w:r>
        <w:rPr>
          <w:sz w:val="20"/>
        </w:rPr>
        <w:t>17</w:t>
      </w:r>
      <w:r>
        <w:rPr>
          <w:sz w:val="20"/>
        </w:rPr>
        <w:tab/>
      </w:r>
      <w:r>
        <w:rPr>
          <w:sz w:val="20"/>
        </w:rPr>
        <w:tab/>
      </w:r>
      <w:r>
        <w:rPr>
          <w:sz w:val="20"/>
        </w:rPr>
        <w:tab/>
      </w:r>
      <w:r>
        <w:rPr>
          <w:sz w:val="20"/>
        </w:rPr>
        <w:tab/>
      </w:r>
      <w:r>
        <w:rPr>
          <w:sz w:val="20"/>
        </w:rPr>
        <w:tab/>
        <w:t>___________________________</w:t>
      </w:r>
      <w:r>
        <w:rPr>
          <w:sz w:val="20"/>
        </w:rPr>
        <w:tab/>
      </w:r>
      <w:r>
        <w:rPr>
          <w:sz w:val="20"/>
        </w:rPr>
        <w:tab/>
        <w:t>_______________________________</w:t>
      </w:r>
      <w:r>
        <w:rPr>
          <w:sz w:val="20"/>
        </w:rPr>
        <w:tab/>
      </w:r>
    </w:p>
    <w:p w14:paraId="2E41CA31" w14:textId="77777777" w:rsidR="00252F2C" w:rsidRDefault="00252F2C">
      <w:pPr>
        <w:pStyle w:val="EOS"/>
        <w:spacing w:before="0" w:line="360" w:lineRule="auto"/>
        <w:jc w:val="left"/>
        <w:rPr>
          <w:sz w:val="20"/>
        </w:rPr>
      </w:pPr>
      <w:r>
        <w:rPr>
          <w:sz w:val="20"/>
        </w:rPr>
        <w:tab/>
        <w:t>18</w:t>
      </w:r>
      <w:r>
        <w:rPr>
          <w:sz w:val="20"/>
        </w:rPr>
        <w:tab/>
      </w:r>
      <w:r>
        <w:rPr>
          <w:sz w:val="20"/>
        </w:rPr>
        <w:tab/>
      </w:r>
      <w:r>
        <w:rPr>
          <w:sz w:val="20"/>
        </w:rPr>
        <w:tab/>
      </w:r>
      <w:r>
        <w:rPr>
          <w:sz w:val="20"/>
        </w:rPr>
        <w:tab/>
      </w:r>
      <w:r>
        <w:rPr>
          <w:sz w:val="20"/>
        </w:rPr>
        <w:tab/>
        <w:t>___________________________</w:t>
      </w:r>
      <w:r>
        <w:rPr>
          <w:sz w:val="20"/>
        </w:rPr>
        <w:tab/>
      </w:r>
      <w:r>
        <w:rPr>
          <w:sz w:val="20"/>
        </w:rPr>
        <w:tab/>
        <w:t>_______________________________</w:t>
      </w:r>
      <w:r>
        <w:rPr>
          <w:sz w:val="20"/>
        </w:rPr>
        <w:tab/>
      </w:r>
      <w:r>
        <w:rPr>
          <w:sz w:val="20"/>
        </w:rPr>
        <w:tab/>
      </w:r>
    </w:p>
    <w:p w14:paraId="2CF67DC3" w14:textId="77777777" w:rsidR="00252F2C" w:rsidRDefault="00252F2C">
      <w:pPr>
        <w:pStyle w:val="EOS"/>
        <w:spacing w:before="0" w:line="360" w:lineRule="auto"/>
        <w:ind w:firstLine="360"/>
        <w:jc w:val="left"/>
        <w:rPr>
          <w:sz w:val="20"/>
        </w:rPr>
      </w:pPr>
      <w:r>
        <w:rPr>
          <w:sz w:val="20"/>
        </w:rPr>
        <w:t>19</w:t>
      </w:r>
      <w:r>
        <w:rPr>
          <w:sz w:val="20"/>
        </w:rPr>
        <w:tab/>
      </w:r>
      <w:r>
        <w:rPr>
          <w:sz w:val="20"/>
        </w:rPr>
        <w:tab/>
      </w:r>
      <w:r>
        <w:rPr>
          <w:sz w:val="20"/>
        </w:rPr>
        <w:tab/>
      </w:r>
      <w:r>
        <w:rPr>
          <w:sz w:val="20"/>
        </w:rPr>
        <w:tab/>
      </w:r>
      <w:r>
        <w:rPr>
          <w:sz w:val="20"/>
        </w:rPr>
        <w:tab/>
        <w:t>___________________________</w:t>
      </w:r>
      <w:r>
        <w:rPr>
          <w:sz w:val="20"/>
        </w:rPr>
        <w:tab/>
      </w:r>
      <w:r>
        <w:rPr>
          <w:sz w:val="20"/>
        </w:rPr>
        <w:tab/>
        <w:t>_______________________________</w:t>
      </w:r>
      <w:r>
        <w:rPr>
          <w:sz w:val="20"/>
        </w:rPr>
        <w:tab/>
      </w:r>
      <w:r>
        <w:rPr>
          <w:sz w:val="20"/>
        </w:rPr>
        <w:tab/>
      </w:r>
    </w:p>
    <w:p w14:paraId="07437204" w14:textId="77777777" w:rsidR="00252F2C" w:rsidRDefault="00252F2C">
      <w:pPr>
        <w:pStyle w:val="EOS"/>
        <w:spacing w:before="0" w:line="360" w:lineRule="auto"/>
        <w:ind w:firstLine="360"/>
        <w:jc w:val="left"/>
        <w:rPr>
          <w:sz w:val="20"/>
        </w:rPr>
      </w:pPr>
      <w:r>
        <w:rPr>
          <w:sz w:val="20"/>
        </w:rPr>
        <w:t>20</w:t>
      </w:r>
      <w:r>
        <w:rPr>
          <w:sz w:val="20"/>
        </w:rPr>
        <w:tab/>
      </w:r>
      <w:r>
        <w:rPr>
          <w:sz w:val="20"/>
        </w:rPr>
        <w:tab/>
      </w:r>
      <w:r>
        <w:rPr>
          <w:sz w:val="20"/>
        </w:rPr>
        <w:tab/>
      </w:r>
      <w:r>
        <w:rPr>
          <w:sz w:val="20"/>
        </w:rPr>
        <w:tab/>
      </w:r>
      <w:r>
        <w:rPr>
          <w:sz w:val="20"/>
        </w:rPr>
        <w:tab/>
        <w:t>___________________________</w:t>
      </w:r>
      <w:r>
        <w:rPr>
          <w:sz w:val="20"/>
        </w:rPr>
        <w:tab/>
      </w:r>
      <w:r>
        <w:rPr>
          <w:sz w:val="20"/>
        </w:rPr>
        <w:tab/>
        <w:t>_______________________________</w:t>
      </w:r>
      <w:r>
        <w:rPr>
          <w:sz w:val="20"/>
        </w:rPr>
        <w:tab/>
      </w:r>
      <w:r>
        <w:rPr>
          <w:sz w:val="20"/>
        </w:rPr>
        <w:tab/>
      </w:r>
    </w:p>
    <w:p w14:paraId="4179C491" w14:textId="77777777" w:rsidR="00252F2C" w:rsidRDefault="00252F2C">
      <w:pPr>
        <w:pStyle w:val="EOS"/>
        <w:spacing w:before="0" w:line="360" w:lineRule="auto"/>
        <w:ind w:firstLine="360"/>
        <w:jc w:val="left"/>
        <w:rPr>
          <w:sz w:val="20"/>
        </w:rPr>
      </w:pPr>
      <w:r>
        <w:rPr>
          <w:sz w:val="20"/>
        </w:rPr>
        <w:t>21</w:t>
      </w:r>
      <w:r>
        <w:rPr>
          <w:sz w:val="20"/>
        </w:rPr>
        <w:tab/>
      </w:r>
      <w:r>
        <w:rPr>
          <w:sz w:val="20"/>
        </w:rPr>
        <w:tab/>
      </w:r>
      <w:r>
        <w:rPr>
          <w:sz w:val="20"/>
        </w:rPr>
        <w:tab/>
      </w:r>
      <w:r>
        <w:rPr>
          <w:sz w:val="20"/>
        </w:rPr>
        <w:tab/>
      </w:r>
      <w:r>
        <w:rPr>
          <w:sz w:val="20"/>
        </w:rPr>
        <w:tab/>
        <w:t>___________________________</w:t>
      </w:r>
      <w:r>
        <w:rPr>
          <w:sz w:val="20"/>
        </w:rPr>
        <w:tab/>
      </w:r>
      <w:r>
        <w:rPr>
          <w:sz w:val="20"/>
        </w:rPr>
        <w:tab/>
        <w:t>_______________________________</w:t>
      </w:r>
      <w:r>
        <w:rPr>
          <w:sz w:val="20"/>
        </w:rPr>
        <w:tab/>
      </w:r>
      <w:r>
        <w:rPr>
          <w:sz w:val="20"/>
        </w:rPr>
        <w:tab/>
      </w:r>
    </w:p>
    <w:p w14:paraId="7776C298" w14:textId="77777777" w:rsidR="00252F2C" w:rsidRDefault="00252F2C">
      <w:pPr>
        <w:pStyle w:val="EOS"/>
        <w:spacing w:before="0" w:line="360" w:lineRule="auto"/>
        <w:ind w:firstLine="360"/>
        <w:jc w:val="left"/>
        <w:rPr>
          <w:sz w:val="20"/>
        </w:rPr>
      </w:pPr>
      <w:r>
        <w:rPr>
          <w:sz w:val="20"/>
        </w:rPr>
        <w:t>22</w:t>
      </w:r>
      <w:r>
        <w:rPr>
          <w:sz w:val="20"/>
        </w:rPr>
        <w:tab/>
      </w:r>
      <w:r>
        <w:rPr>
          <w:sz w:val="20"/>
        </w:rPr>
        <w:tab/>
      </w:r>
      <w:r>
        <w:rPr>
          <w:sz w:val="20"/>
        </w:rPr>
        <w:tab/>
      </w:r>
      <w:r>
        <w:rPr>
          <w:sz w:val="20"/>
        </w:rPr>
        <w:tab/>
      </w:r>
      <w:r>
        <w:rPr>
          <w:sz w:val="20"/>
        </w:rPr>
        <w:tab/>
        <w:t>___________________________</w:t>
      </w:r>
      <w:r>
        <w:rPr>
          <w:sz w:val="20"/>
        </w:rPr>
        <w:tab/>
      </w:r>
      <w:r>
        <w:rPr>
          <w:sz w:val="20"/>
        </w:rPr>
        <w:tab/>
        <w:t>_______________________________</w:t>
      </w:r>
      <w:r>
        <w:rPr>
          <w:sz w:val="20"/>
        </w:rPr>
        <w:tab/>
      </w:r>
    </w:p>
    <w:p w14:paraId="22142BD8" w14:textId="77777777" w:rsidR="00252F2C" w:rsidRDefault="00252F2C">
      <w:pPr>
        <w:pStyle w:val="EOS"/>
        <w:spacing w:before="0" w:line="360" w:lineRule="auto"/>
        <w:ind w:firstLine="360"/>
        <w:jc w:val="left"/>
        <w:rPr>
          <w:sz w:val="20"/>
        </w:rPr>
      </w:pPr>
      <w:r>
        <w:rPr>
          <w:sz w:val="20"/>
        </w:rPr>
        <w:t>23</w:t>
      </w:r>
      <w:r>
        <w:rPr>
          <w:sz w:val="20"/>
        </w:rPr>
        <w:tab/>
      </w:r>
      <w:r>
        <w:rPr>
          <w:sz w:val="20"/>
        </w:rPr>
        <w:tab/>
      </w:r>
      <w:r>
        <w:rPr>
          <w:sz w:val="20"/>
        </w:rPr>
        <w:tab/>
      </w:r>
      <w:r>
        <w:rPr>
          <w:sz w:val="20"/>
        </w:rPr>
        <w:tab/>
      </w:r>
      <w:r>
        <w:rPr>
          <w:sz w:val="20"/>
        </w:rPr>
        <w:tab/>
        <w:t>___________________________</w:t>
      </w:r>
      <w:r>
        <w:rPr>
          <w:sz w:val="20"/>
        </w:rPr>
        <w:tab/>
      </w:r>
      <w:r>
        <w:rPr>
          <w:sz w:val="20"/>
        </w:rPr>
        <w:tab/>
        <w:t>_______________________________</w:t>
      </w:r>
      <w:r>
        <w:rPr>
          <w:sz w:val="20"/>
        </w:rPr>
        <w:tab/>
      </w:r>
    </w:p>
    <w:p w14:paraId="7AE2C339" w14:textId="77777777" w:rsidR="00252F2C" w:rsidRDefault="00252F2C">
      <w:pPr>
        <w:pStyle w:val="EOS"/>
        <w:spacing w:before="0" w:line="360" w:lineRule="auto"/>
        <w:ind w:firstLine="360"/>
        <w:jc w:val="left"/>
        <w:rPr>
          <w:sz w:val="20"/>
        </w:rPr>
      </w:pPr>
      <w:r>
        <w:rPr>
          <w:sz w:val="20"/>
        </w:rPr>
        <w:t>24</w:t>
      </w:r>
      <w:r>
        <w:rPr>
          <w:sz w:val="20"/>
        </w:rPr>
        <w:tab/>
      </w:r>
      <w:r>
        <w:rPr>
          <w:sz w:val="20"/>
        </w:rPr>
        <w:tab/>
      </w:r>
      <w:r>
        <w:rPr>
          <w:sz w:val="20"/>
        </w:rPr>
        <w:tab/>
      </w:r>
      <w:r>
        <w:rPr>
          <w:sz w:val="20"/>
        </w:rPr>
        <w:tab/>
      </w:r>
      <w:r>
        <w:rPr>
          <w:sz w:val="20"/>
        </w:rPr>
        <w:tab/>
        <w:t>___________________________</w:t>
      </w:r>
      <w:r>
        <w:rPr>
          <w:sz w:val="20"/>
        </w:rPr>
        <w:tab/>
      </w:r>
      <w:r>
        <w:rPr>
          <w:sz w:val="20"/>
        </w:rPr>
        <w:tab/>
        <w:t>_______________________________</w:t>
      </w:r>
      <w:r>
        <w:rPr>
          <w:sz w:val="20"/>
        </w:rPr>
        <w:tab/>
      </w:r>
    </w:p>
    <w:sectPr w:rsidR="00252F2C" w:rsidSect="0073595E">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DC44D" w14:textId="77777777" w:rsidR="005D5495" w:rsidRDefault="005D5495">
      <w:r>
        <w:separator/>
      </w:r>
    </w:p>
  </w:endnote>
  <w:endnote w:type="continuationSeparator" w:id="0">
    <w:p w14:paraId="7CBEC3BF" w14:textId="77777777" w:rsidR="005D5495" w:rsidRDefault="005D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2202" w14:textId="77777777" w:rsidR="00252F2C" w:rsidRDefault="00252F2C">
    <w:pPr>
      <w:pStyle w:val="FTR"/>
      <w:tabs>
        <w:tab w:val="center" w:pos="4680"/>
      </w:tabs>
      <w:rPr>
        <w:b/>
        <w:sz w:val="20"/>
      </w:rPr>
    </w:pPr>
    <w:r>
      <w:rPr>
        <w:b/>
        <w:sz w:val="20"/>
      </w:rPr>
      <w:t>ROOFTOP AIR CONDITIONERS</w:t>
    </w:r>
    <w:r>
      <w:rPr>
        <w:b/>
        <w:sz w:val="20"/>
      </w:rPr>
      <w:tab/>
    </w:r>
    <w:r>
      <w:rPr>
        <w:b/>
        <w:sz w:val="20"/>
      </w:rPr>
      <w:tab/>
      <w:t>15732-</w:t>
    </w:r>
    <w:r w:rsidR="009F6FF5">
      <w:rPr>
        <w:b/>
        <w:sz w:val="20"/>
      </w:rPr>
      <w:fldChar w:fldCharType="begin"/>
    </w:r>
    <w:r>
      <w:rPr>
        <w:b/>
        <w:sz w:val="20"/>
      </w:rPr>
      <w:instrText xml:space="preserve"> PAGE  \* MERGEFORMAT </w:instrText>
    </w:r>
    <w:r w:rsidR="009F6FF5">
      <w:rPr>
        <w:b/>
        <w:sz w:val="20"/>
      </w:rPr>
      <w:fldChar w:fldCharType="separate"/>
    </w:r>
    <w:r w:rsidR="00FF4C1D">
      <w:rPr>
        <w:b/>
        <w:noProof/>
        <w:sz w:val="20"/>
      </w:rPr>
      <w:t>1</w:t>
    </w:r>
    <w:r w:rsidR="009F6FF5">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F125B" w14:textId="77777777" w:rsidR="005D5495" w:rsidRDefault="005D5495">
      <w:r>
        <w:separator/>
      </w:r>
    </w:p>
  </w:footnote>
  <w:footnote w:type="continuationSeparator" w:id="0">
    <w:p w14:paraId="1DB23C16" w14:textId="77777777" w:rsidR="005D5495" w:rsidRDefault="005D5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091E" w14:textId="5097AD96" w:rsidR="00252F2C" w:rsidRDefault="00252F2C">
    <w:pPr>
      <w:pStyle w:val="HDR"/>
      <w:rPr>
        <w:b/>
        <w:sz w:val="20"/>
      </w:rPr>
    </w:pPr>
    <w:r>
      <w:rPr>
        <w:b/>
        <w:sz w:val="20"/>
      </w:rPr>
      <w:t xml:space="preserve">LOWE'S OF </w:t>
    </w:r>
    <w:r w:rsidR="003A10D1">
      <w:rPr>
        <w:b/>
        <w:sz w:val="20"/>
      </w:rPr>
      <w:t>WESTIELD, FL.</w:t>
    </w:r>
    <w:r>
      <w:rPr>
        <w:b/>
        <w:sz w:val="20"/>
      </w:rPr>
      <w:tab/>
    </w:r>
    <w:r>
      <w:rPr>
        <w:b/>
        <w:sz w:val="20"/>
      </w:rPr>
      <w:tab/>
    </w:r>
    <w:r w:rsidR="00FF4C1D">
      <w:rPr>
        <w:b/>
        <w:sz w:val="20"/>
      </w:rPr>
      <w:t>06</w:t>
    </w:r>
    <w:r w:rsidR="00692287">
      <w:rPr>
        <w:b/>
        <w:sz w:val="20"/>
      </w:rPr>
      <w:t>/2012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CCCD178"/>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16cid:durableId="1349216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954CC4"/>
    <w:rsid w:val="00004BDB"/>
    <w:rsid w:val="00012F36"/>
    <w:rsid w:val="00043A23"/>
    <w:rsid w:val="00056B77"/>
    <w:rsid w:val="00073769"/>
    <w:rsid w:val="000E3EF6"/>
    <w:rsid w:val="000E42F0"/>
    <w:rsid w:val="001126E4"/>
    <w:rsid w:val="001515C8"/>
    <w:rsid w:val="00180D89"/>
    <w:rsid w:val="00185D1C"/>
    <w:rsid w:val="001C56BC"/>
    <w:rsid w:val="00213207"/>
    <w:rsid w:val="00244592"/>
    <w:rsid w:val="002518C1"/>
    <w:rsid w:val="00252F2C"/>
    <w:rsid w:val="00274298"/>
    <w:rsid w:val="002C0F4D"/>
    <w:rsid w:val="002F12B5"/>
    <w:rsid w:val="002F1737"/>
    <w:rsid w:val="00305654"/>
    <w:rsid w:val="00311B6A"/>
    <w:rsid w:val="00324BDE"/>
    <w:rsid w:val="003535C8"/>
    <w:rsid w:val="00370649"/>
    <w:rsid w:val="003A10D1"/>
    <w:rsid w:val="003A591E"/>
    <w:rsid w:val="003C5783"/>
    <w:rsid w:val="0044548C"/>
    <w:rsid w:val="00447FEE"/>
    <w:rsid w:val="0056183F"/>
    <w:rsid w:val="00566F30"/>
    <w:rsid w:val="00572FBE"/>
    <w:rsid w:val="00590C8E"/>
    <w:rsid w:val="005A74F6"/>
    <w:rsid w:val="005C21B3"/>
    <w:rsid w:val="005D2B9B"/>
    <w:rsid w:val="005D5495"/>
    <w:rsid w:val="005E0720"/>
    <w:rsid w:val="005E3D0F"/>
    <w:rsid w:val="006016E3"/>
    <w:rsid w:val="00692287"/>
    <w:rsid w:val="006C5C33"/>
    <w:rsid w:val="006E0CC0"/>
    <w:rsid w:val="006E3AF5"/>
    <w:rsid w:val="006E649F"/>
    <w:rsid w:val="006F0B9E"/>
    <w:rsid w:val="0070050F"/>
    <w:rsid w:val="00723C4D"/>
    <w:rsid w:val="0073595E"/>
    <w:rsid w:val="00742734"/>
    <w:rsid w:val="00751114"/>
    <w:rsid w:val="00751884"/>
    <w:rsid w:val="00777BFB"/>
    <w:rsid w:val="00781A4B"/>
    <w:rsid w:val="007C0510"/>
    <w:rsid w:val="007C563F"/>
    <w:rsid w:val="00861588"/>
    <w:rsid w:val="00873C38"/>
    <w:rsid w:val="008A3D2D"/>
    <w:rsid w:val="008A527D"/>
    <w:rsid w:val="00920559"/>
    <w:rsid w:val="00952916"/>
    <w:rsid w:val="00954CC4"/>
    <w:rsid w:val="00956675"/>
    <w:rsid w:val="0097359D"/>
    <w:rsid w:val="009C4794"/>
    <w:rsid w:val="009D0A50"/>
    <w:rsid w:val="009F6FF5"/>
    <w:rsid w:val="00A2369D"/>
    <w:rsid w:val="00A53EFF"/>
    <w:rsid w:val="00A72472"/>
    <w:rsid w:val="00A746B7"/>
    <w:rsid w:val="00A82FC9"/>
    <w:rsid w:val="00AA413D"/>
    <w:rsid w:val="00AC6CAC"/>
    <w:rsid w:val="00B3516E"/>
    <w:rsid w:val="00B43268"/>
    <w:rsid w:val="00B47C9D"/>
    <w:rsid w:val="00B65879"/>
    <w:rsid w:val="00BD49BB"/>
    <w:rsid w:val="00BE3E57"/>
    <w:rsid w:val="00C40D7E"/>
    <w:rsid w:val="00C4753E"/>
    <w:rsid w:val="00CA05A7"/>
    <w:rsid w:val="00CA3C9E"/>
    <w:rsid w:val="00CA6DA1"/>
    <w:rsid w:val="00CB555B"/>
    <w:rsid w:val="00CC1C94"/>
    <w:rsid w:val="00CC309F"/>
    <w:rsid w:val="00D42F5C"/>
    <w:rsid w:val="00DC39F1"/>
    <w:rsid w:val="00DD0914"/>
    <w:rsid w:val="00E3165D"/>
    <w:rsid w:val="00E67DF4"/>
    <w:rsid w:val="00E7141F"/>
    <w:rsid w:val="00E85502"/>
    <w:rsid w:val="00EC3BB4"/>
    <w:rsid w:val="00ED2FF1"/>
    <w:rsid w:val="00F0766B"/>
    <w:rsid w:val="00F568E6"/>
    <w:rsid w:val="00FF4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156C9"/>
  <w15:docId w15:val="{7DCC1CDC-A6F9-4465-BB3D-59113967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95E"/>
    <w:rPr>
      <w:sz w:val="22"/>
    </w:rPr>
  </w:style>
  <w:style w:type="paragraph" w:styleId="Heading1">
    <w:name w:val="heading 1"/>
    <w:basedOn w:val="Normal"/>
    <w:next w:val="Normal"/>
    <w:qFormat/>
    <w:rsid w:val="0073595E"/>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next w:val="PRT"/>
    <w:rsid w:val="0073595E"/>
    <w:pPr>
      <w:tabs>
        <w:tab w:val="center" w:pos="4608"/>
        <w:tab w:val="right" w:pos="9360"/>
      </w:tabs>
      <w:suppressAutoHyphens/>
      <w:jc w:val="both"/>
    </w:pPr>
  </w:style>
  <w:style w:type="paragraph" w:customStyle="1" w:styleId="FTR">
    <w:name w:val="FTR"/>
    <w:basedOn w:val="Normal"/>
    <w:next w:val="SCT"/>
    <w:rsid w:val="0073595E"/>
    <w:pPr>
      <w:tabs>
        <w:tab w:val="right" w:pos="9360"/>
      </w:tabs>
      <w:suppressAutoHyphens/>
      <w:jc w:val="both"/>
    </w:pPr>
  </w:style>
  <w:style w:type="paragraph" w:customStyle="1" w:styleId="SCT">
    <w:name w:val="SCT"/>
    <w:basedOn w:val="Normal"/>
    <w:next w:val="PRT"/>
    <w:rsid w:val="0073595E"/>
    <w:pPr>
      <w:suppressAutoHyphens/>
      <w:spacing w:before="240"/>
      <w:jc w:val="both"/>
    </w:pPr>
  </w:style>
  <w:style w:type="paragraph" w:customStyle="1" w:styleId="PRT">
    <w:name w:val="PRT"/>
    <w:basedOn w:val="Normal"/>
    <w:next w:val="ART"/>
    <w:rsid w:val="0073595E"/>
    <w:pPr>
      <w:numPr>
        <w:numId w:val="1"/>
      </w:numPr>
      <w:suppressAutoHyphens/>
      <w:spacing w:before="240"/>
      <w:jc w:val="both"/>
      <w:outlineLvl w:val="0"/>
    </w:pPr>
  </w:style>
  <w:style w:type="paragraph" w:customStyle="1" w:styleId="SUT">
    <w:name w:val="SUT"/>
    <w:basedOn w:val="Normal"/>
    <w:next w:val="PR1"/>
    <w:rsid w:val="0073595E"/>
    <w:pPr>
      <w:numPr>
        <w:ilvl w:val="1"/>
        <w:numId w:val="1"/>
      </w:numPr>
      <w:suppressAutoHyphens/>
      <w:spacing w:before="240"/>
      <w:jc w:val="both"/>
      <w:outlineLvl w:val="0"/>
    </w:pPr>
  </w:style>
  <w:style w:type="paragraph" w:customStyle="1" w:styleId="DST">
    <w:name w:val="DST"/>
    <w:basedOn w:val="Normal"/>
    <w:next w:val="PR1"/>
    <w:rsid w:val="0073595E"/>
    <w:pPr>
      <w:numPr>
        <w:ilvl w:val="2"/>
        <w:numId w:val="1"/>
      </w:numPr>
      <w:suppressAutoHyphens/>
      <w:spacing w:before="240"/>
      <w:jc w:val="both"/>
      <w:outlineLvl w:val="0"/>
    </w:pPr>
  </w:style>
  <w:style w:type="paragraph" w:customStyle="1" w:styleId="ART">
    <w:name w:val="ART"/>
    <w:basedOn w:val="Normal"/>
    <w:next w:val="PR1"/>
    <w:rsid w:val="0073595E"/>
    <w:pPr>
      <w:numPr>
        <w:ilvl w:val="3"/>
        <w:numId w:val="1"/>
      </w:numPr>
      <w:suppressAutoHyphens/>
      <w:spacing w:before="240"/>
      <w:jc w:val="both"/>
      <w:outlineLvl w:val="1"/>
    </w:pPr>
  </w:style>
  <w:style w:type="paragraph" w:customStyle="1" w:styleId="PR1">
    <w:name w:val="PR1"/>
    <w:basedOn w:val="Normal"/>
    <w:rsid w:val="0073595E"/>
    <w:pPr>
      <w:numPr>
        <w:ilvl w:val="4"/>
        <w:numId w:val="1"/>
      </w:numPr>
      <w:suppressAutoHyphens/>
      <w:spacing w:before="240"/>
      <w:jc w:val="both"/>
      <w:outlineLvl w:val="2"/>
    </w:pPr>
  </w:style>
  <w:style w:type="paragraph" w:customStyle="1" w:styleId="PR2">
    <w:name w:val="PR2"/>
    <w:basedOn w:val="Normal"/>
    <w:rsid w:val="0073595E"/>
    <w:pPr>
      <w:numPr>
        <w:ilvl w:val="5"/>
        <w:numId w:val="1"/>
      </w:numPr>
      <w:suppressAutoHyphens/>
      <w:jc w:val="both"/>
      <w:outlineLvl w:val="3"/>
    </w:pPr>
  </w:style>
  <w:style w:type="paragraph" w:customStyle="1" w:styleId="PR3">
    <w:name w:val="PR3"/>
    <w:basedOn w:val="Normal"/>
    <w:rsid w:val="0073595E"/>
    <w:pPr>
      <w:numPr>
        <w:ilvl w:val="6"/>
        <w:numId w:val="1"/>
      </w:numPr>
      <w:suppressAutoHyphens/>
      <w:jc w:val="both"/>
      <w:outlineLvl w:val="4"/>
    </w:pPr>
  </w:style>
  <w:style w:type="paragraph" w:customStyle="1" w:styleId="PR4">
    <w:name w:val="PR4"/>
    <w:basedOn w:val="Normal"/>
    <w:rsid w:val="0073595E"/>
    <w:pPr>
      <w:numPr>
        <w:ilvl w:val="7"/>
        <w:numId w:val="1"/>
      </w:numPr>
      <w:suppressAutoHyphens/>
      <w:jc w:val="both"/>
      <w:outlineLvl w:val="5"/>
    </w:pPr>
  </w:style>
  <w:style w:type="paragraph" w:customStyle="1" w:styleId="PR5">
    <w:name w:val="PR5"/>
    <w:basedOn w:val="Normal"/>
    <w:rsid w:val="0073595E"/>
    <w:pPr>
      <w:numPr>
        <w:ilvl w:val="8"/>
        <w:numId w:val="1"/>
      </w:numPr>
      <w:suppressAutoHyphens/>
      <w:jc w:val="both"/>
      <w:outlineLvl w:val="6"/>
    </w:pPr>
  </w:style>
  <w:style w:type="paragraph" w:customStyle="1" w:styleId="TB1">
    <w:name w:val="TB1"/>
    <w:basedOn w:val="Normal"/>
    <w:next w:val="PR1"/>
    <w:rsid w:val="0073595E"/>
    <w:pPr>
      <w:suppressAutoHyphens/>
      <w:spacing w:before="240"/>
      <w:ind w:left="288"/>
      <w:jc w:val="both"/>
    </w:pPr>
  </w:style>
  <w:style w:type="paragraph" w:customStyle="1" w:styleId="TB2">
    <w:name w:val="TB2"/>
    <w:basedOn w:val="Normal"/>
    <w:next w:val="PR2"/>
    <w:rsid w:val="0073595E"/>
    <w:pPr>
      <w:suppressAutoHyphens/>
      <w:spacing w:before="240"/>
      <w:ind w:left="864"/>
      <w:jc w:val="both"/>
    </w:pPr>
  </w:style>
  <w:style w:type="paragraph" w:customStyle="1" w:styleId="TB3">
    <w:name w:val="TB3"/>
    <w:basedOn w:val="Normal"/>
    <w:next w:val="PR3"/>
    <w:rsid w:val="0073595E"/>
    <w:pPr>
      <w:suppressAutoHyphens/>
      <w:spacing w:before="240"/>
      <w:ind w:left="1440"/>
      <w:jc w:val="both"/>
    </w:pPr>
  </w:style>
  <w:style w:type="paragraph" w:customStyle="1" w:styleId="TB4">
    <w:name w:val="TB4"/>
    <w:basedOn w:val="Normal"/>
    <w:next w:val="PR4"/>
    <w:rsid w:val="0073595E"/>
    <w:pPr>
      <w:suppressAutoHyphens/>
      <w:spacing w:before="240"/>
      <w:ind w:left="2016"/>
      <w:jc w:val="both"/>
    </w:pPr>
  </w:style>
  <w:style w:type="paragraph" w:customStyle="1" w:styleId="TB5">
    <w:name w:val="TB5"/>
    <w:basedOn w:val="Normal"/>
    <w:next w:val="PR5"/>
    <w:rsid w:val="0073595E"/>
    <w:pPr>
      <w:suppressAutoHyphens/>
      <w:spacing w:before="240"/>
      <w:ind w:left="2592"/>
      <w:jc w:val="both"/>
    </w:pPr>
  </w:style>
  <w:style w:type="paragraph" w:customStyle="1" w:styleId="TCH">
    <w:name w:val="TCH"/>
    <w:basedOn w:val="Normal"/>
    <w:rsid w:val="0073595E"/>
    <w:pPr>
      <w:suppressAutoHyphens/>
    </w:pPr>
  </w:style>
  <w:style w:type="paragraph" w:customStyle="1" w:styleId="TCE">
    <w:name w:val="TCE"/>
    <w:basedOn w:val="Normal"/>
    <w:rsid w:val="0073595E"/>
    <w:pPr>
      <w:suppressAutoHyphens/>
      <w:ind w:left="144" w:hanging="144"/>
    </w:pPr>
  </w:style>
  <w:style w:type="paragraph" w:customStyle="1" w:styleId="EOS">
    <w:name w:val="EOS"/>
    <w:basedOn w:val="Normal"/>
    <w:rsid w:val="0073595E"/>
    <w:pPr>
      <w:suppressAutoHyphens/>
      <w:spacing w:before="240"/>
      <w:jc w:val="both"/>
    </w:pPr>
  </w:style>
  <w:style w:type="paragraph" w:customStyle="1" w:styleId="CMT">
    <w:name w:val="CMT"/>
    <w:basedOn w:val="Normal"/>
    <w:rsid w:val="0073595E"/>
    <w:pPr>
      <w:suppressAutoHyphens/>
      <w:spacing w:before="240"/>
      <w:jc w:val="both"/>
    </w:pPr>
    <w:rPr>
      <w:vanish/>
      <w:color w:val="0000FF"/>
    </w:rPr>
  </w:style>
  <w:style w:type="character" w:customStyle="1" w:styleId="SI">
    <w:name w:val="SI"/>
    <w:basedOn w:val="DefaultParagraphFont"/>
    <w:rsid w:val="0073595E"/>
    <w:rPr>
      <w:color w:val="auto"/>
    </w:rPr>
  </w:style>
  <w:style w:type="character" w:customStyle="1" w:styleId="IP">
    <w:name w:val="IP"/>
    <w:basedOn w:val="DefaultParagraphFont"/>
    <w:rsid w:val="0073595E"/>
    <w:rPr>
      <w:color w:val="000000"/>
    </w:rPr>
  </w:style>
  <w:style w:type="paragraph" w:styleId="Header">
    <w:name w:val="header"/>
    <w:basedOn w:val="Normal"/>
    <w:rsid w:val="0073595E"/>
    <w:pPr>
      <w:tabs>
        <w:tab w:val="center" w:pos="4320"/>
        <w:tab w:val="right" w:pos="8640"/>
      </w:tabs>
    </w:pPr>
  </w:style>
  <w:style w:type="paragraph" w:styleId="Footer">
    <w:name w:val="footer"/>
    <w:basedOn w:val="Normal"/>
    <w:rsid w:val="0073595E"/>
    <w:pPr>
      <w:tabs>
        <w:tab w:val="center" w:pos="4320"/>
        <w:tab w:val="right" w:pos="8640"/>
      </w:tabs>
    </w:pPr>
  </w:style>
  <w:style w:type="paragraph" w:styleId="Title">
    <w:name w:val="Title"/>
    <w:basedOn w:val="Normal"/>
    <w:qFormat/>
    <w:rsid w:val="0073595E"/>
    <w:pPr>
      <w:jc w:val="center"/>
    </w:pPr>
    <w:rPr>
      <w:b/>
      <w:sz w:val="24"/>
      <w:u w:val="single"/>
    </w:rPr>
  </w:style>
  <w:style w:type="paragraph" w:styleId="BodyText">
    <w:name w:val="Body Text"/>
    <w:basedOn w:val="Normal"/>
    <w:rsid w:val="0073595E"/>
    <w:pPr>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49D46EC0-E8C3-4EE1-8DA2-AF0AB6FA2AD6}"/>
</file>

<file path=customXml/itemProps2.xml><?xml version="1.0" encoding="utf-8"?>
<ds:datastoreItem xmlns:ds="http://schemas.openxmlformats.org/officeDocument/2006/customXml" ds:itemID="{F419F53A-ACF2-4E3F-9FA5-93778854F0F0}"/>
</file>

<file path=customXml/itemProps3.xml><?xml version="1.0" encoding="utf-8"?>
<ds:datastoreItem xmlns:ds="http://schemas.openxmlformats.org/officeDocument/2006/customXml" ds:itemID="{2B5A0BA2-C281-48CE-BBB6-BC442364363E}"/>
</file>

<file path=docProps/app.xml><?xml version="1.0" encoding="utf-8"?>
<Properties xmlns="http://schemas.openxmlformats.org/officeDocument/2006/extended-properties" xmlns:vt="http://schemas.openxmlformats.org/officeDocument/2006/docPropsVTypes">
  <Template>Normal</Template>
  <TotalTime>1</TotalTime>
  <Pages>5</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15732 - ROOFTOP AIR CONDITIONERS</vt:lpstr>
    </vt:vector>
  </TitlesOfParts>
  <Company>ARCOM, Inc.</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15732 - ROOFTOP AIR CONDITIONERS</dc:title>
  <dc:subject>ROOFTOP AIR CONDITIONERS</dc:subject>
  <dc:creator>ARCOM, Inc.</dc:creator>
  <cp:keywords>BAS-12345-MS80</cp:keywords>
  <cp:lastModifiedBy>Jimmy Myers</cp:lastModifiedBy>
  <cp:revision>14</cp:revision>
  <cp:lastPrinted>2002-08-23T14:50:00Z</cp:lastPrinted>
  <dcterms:created xsi:type="dcterms:W3CDTF">2009-09-28T18:10:00Z</dcterms:created>
  <dcterms:modified xsi:type="dcterms:W3CDTF">2025-04-14T14:32:00Z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