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8A9FC" w14:textId="2B4426F5" w:rsidR="00EE481B" w:rsidRDefault="00EE481B" w:rsidP="005C21E8">
      <w:pPr>
        <w:rPr>
          <w:b/>
          <w:sz w:val="20"/>
        </w:rPr>
      </w:pPr>
      <w:r w:rsidRPr="005C21E8">
        <w:rPr>
          <w:b/>
          <w:sz w:val="20"/>
        </w:rPr>
        <w:t xml:space="preserve">SECTION 09911 </w:t>
      </w:r>
      <w:r>
        <w:rPr>
          <w:b/>
          <w:sz w:val="20"/>
        </w:rPr>
        <w:t>–</w:t>
      </w:r>
      <w:r w:rsidRPr="005C21E8">
        <w:rPr>
          <w:b/>
          <w:sz w:val="20"/>
        </w:rPr>
        <w:t xml:space="preserve"> PAINTING</w:t>
      </w:r>
    </w:p>
    <w:p w14:paraId="687E1989" w14:textId="77777777" w:rsidR="00EE481B" w:rsidRPr="005C21E8" w:rsidRDefault="00EE481B" w:rsidP="005C21E8">
      <w:pPr>
        <w:rPr>
          <w:b/>
          <w:sz w:val="20"/>
        </w:rPr>
      </w:pPr>
    </w:p>
    <w:p w14:paraId="48A699AD" w14:textId="77777777" w:rsidR="00EE481B" w:rsidRDefault="00EE481B" w:rsidP="00560325">
      <w:pPr>
        <w:numPr>
          <w:ilvl w:val="0"/>
          <w:numId w:val="21"/>
        </w:numPr>
        <w:tabs>
          <w:tab w:val="clear" w:pos="0"/>
          <w:tab w:val="left" w:pos="960"/>
        </w:tabs>
        <w:rPr>
          <w:sz w:val="20"/>
        </w:rPr>
      </w:pPr>
      <w:r w:rsidRPr="005C21E8">
        <w:rPr>
          <w:sz w:val="20"/>
        </w:rPr>
        <w:t>GENERAL</w:t>
      </w:r>
    </w:p>
    <w:p w14:paraId="3A6253D2" w14:textId="77777777" w:rsidR="00EE481B" w:rsidRPr="005C21E8" w:rsidRDefault="00EE481B" w:rsidP="005C21E8">
      <w:pPr>
        <w:rPr>
          <w:sz w:val="20"/>
        </w:rPr>
      </w:pPr>
    </w:p>
    <w:p w14:paraId="69366E30" w14:textId="77777777" w:rsidR="00EE481B" w:rsidRPr="005C21E8" w:rsidRDefault="00EE481B" w:rsidP="00403B5B">
      <w:pPr>
        <w:numPr>
          <w:ilvl w:val="1"/>
          <w:numId w:val="21"/>
        </w:numPr>
        <w:rPr>
          <w:sz w:val="20"/>
        </w:rPr>
      </w:pPr>
      <w:r w:rsidRPr="005C21E8">
        <w:rPr>
          <w:sz w:val="20"/>
        </w:rPr>
        <w:t>RELATED DOCUMENTS</w:t>
      </w:r>
    </w:p>
    <w:p w14:paraId="682E0B8A" w14:textId="77777777" w:rsidR="00EE481B" w:rsidRPr="005C21E8" w:rsidRDefault="00EE481B" w:rsidP="00403B5B">
      <w:pPr>
        <w:numPr>
          <w:ilvl w:val="2"/>
          <w:numId w:val="21"/>
        </w:numPr>
        <w:rPr>
          <w:sz w:val="20"/>
        </w:rPr>
      </w:pPr>
      <w:r w:rsidRPr="005C21E8">
        <w:rPr>
          <w:sz w:val="20"/>
        </w:rPr>
        <w:t>Drawings and general provisions of the Contract, including General and Supplementary Conditions and Division 1 Specification Sections, apply to this Section.</w:t>
      </w:r>
    </w:p>
    <w:p w14:paraId="497DA0BF" w14:textId="77777777" w:rsidR="00EE481B" w:rsidRDefault="00EE481B" w:rsidP="00403B5B">
      <w:pPr>
        <w:numPr>
          <w:ilvl w:val="2"/>
          <w:numId w:val="21"/>
        </w:numPr>
        <w:rPr>
          <w:sz w:val="20"/>
        </w:rPr>
      </w:pPr>
      <w:r w:rsidRPr="005C21E8">
        <w:rPr>
          <w:sz w:val="20"/>
        </w:rPr>
        <w:t>See Section 7 Joint Sealants.</w:t>
      </w:r>
    </w:p>
    <w:p w14:paraId="738CA3A3" w14:textId="77777777" w:rsidR="00EE481B" w:rsidRPr="005C21E8" w:rsidRDefault="00EE481B" w:rsidP="005C21E8">
      <w:pPr>
        <w:ind w:left="72"/>
        <w:rPr>
          <w:sz w:val="20"/>
        </w:rPr>
      </w:pPr>
    </w:p>
    <w:p w14:paraId="756EA5C3" w14:textId="77777777" w:rsidR="00EE481B" w:rsidRPr="005C21E8" w:rsidRDefault="00EE481B" w:rsidP="00403B5B">
      <w:pPr>
        <w:numPr>
          <w:ilvl w:val="1"/>
          <w:numId w:val="21"/>
        </w:numPr>
        <w:rPr>
          <w:sz w:val="20"/>
        </w:rPr>
      </w:pPr>
      <w:r w:rsidRPr="005C21E8">
        <w:rPr>
          <w:sz w:val="20"/>
        </w:rPr>
        <w:t>SUMMARY</w:t>
      </w:r>
    </w:p>
    <w:p w14:paraId="30DA2C4B" w14:textId="77777777" w:rsidR="00EE481B" w:rsidRPr="005C21E8" w:rsidRDefault="00EE481B" w:rsidP="00403B5B">
      <w:pPr>
        <w:numPr>
          <w:ilvl w:val="2"/>
          <w:numId w:val="21"/>
        </w:numPr>
        <w:rPr>
          <w:sz w:val="20"/>
        </w:rPr>
      </w:pPr>
      <w:r w:rsidRPr="005C21E8">
        <w:rPr>
          <w:sz w:val="20"/>
        </w:rPr>
        <w:t>This Section includes surface preparation and field painting of exposed exterior and interior items and surfaces.</w:t>
      </w:r>
    </w:p>
    <w:p w14:paraId="3CE1F5DD" w14:textId="77777777" w:rsidR="00EE481B" w:rsidRDefault="00EE481B" w:rsidP="00403B5B">
      <w:pPr>
        <w:numPr>
          <w:ilvl w:val="2"/>
          <w:numId w:val="21"/>
        </w:numPr>
        <w:rPr>
          <w:sz w:val="20"/>
        </w:rPr>
      </w:pPr>
      <w:r w:rsidRPr="005C21E8">
        <w:rPr>
          <w:sz w:val="20"/>
        </w:rPr>
        <w:t>The work to be done by the painting contractor shall include the furnishing of all material, labor, tools and equipment required to complete the painting and finishing of the building as specified.  Painting contract does not include shop coats.  This contractor shall caulk around all exterior door and window frames in such a manner as to make them absolutely air tight.</w:t>
      </w:r>
    </w:p>
    <w:p w14:paraId="43A1F71A" w14:textId="77777777" w:rsidR="00EE481B" w:rsidRPr="005C21E8" w:rsidRDefault="00EE481B" w:rsidP="005C21E8">
      <w:pPr>
        <w:ind w:left="72"/>
        <w:rPr>
          <w:sz w:val="20"/>
        </w:rPr>
      </w:pPr>
    </w:p>
    <w:p w14:paraId="379175CA" w14:textId="77777777" w:rsidR="00EE481B" w:rsidRPr="005C21E8" w:rsidRDefault="00EE481B" w:rsidP="005C21E8">
      <w:pPr>
        <w:numPr>
          <w:ilvl w:val="1"/>
          <w:numId w:val="21"/>
        </w:numPr>
        <w:tabs>
          <w:tab w:val="clear" w:pos="0"/>
        </w:tabs>
        <w:rPr>
          <w:sz w:val="20"/>
        </w:rPr>
      </w:pPr>
      <w:r w:rsidRPr="005C21E8">
        <w:rPr>
          <w:sz w:val="20"/>
        </w:rPr>
        <w:t>SUBMITTALS</w:t>
      </w:r>
    </w:p>
    <w:p w14:paraId="62609BF3" w14:textId="77777777" w:rsidR="00EE481B" w:rsidRDefault="00EE481B" w:rsidP="005C21E8">
      <w:pPr>
        <w:numPr>
          <w:ilvl w:val="2"/>
          <w:numId w:val="21"/>
        </w:numPr>
        <w:tabs>
          <w:tab w:val="clear" w:pos="0"/>
        </w:tabs>
        <w:rPr>
          <w:sz w:val="20"/>
        </w:rPr>
      </w:pPr>
      <w:r w:rsidRPr="005C21E8">
        <w:rPr>
          <w:sz w:val="20"/>
        </w:rPr>
        <w:t>Product Data:  For each product indicated.</w:t>
      </w:r>
    </w:p>
    <w:p w14:paraId="2F4BA3C0" w14:textId="77777777" w:rsidR="00EE481B" w:rsidRPr="005C21E8" w:rsidRDefault="00EE481B" w:rsidP="005C21E8">
      <w:pPr>
        <w:numPr>
          <w:ilvl w:val="2"/>
          <w:numId w:val="21"/>
        </w:numPr>
        <w:tabs>
          <w:tab w:val="clear" w:pos="0"/>
        </w:tabs>
        <w:rPr>
          <w:sz w:val="20"/>
        </w:rPr>
      </w:pPr>
      <w:r w:rsidRPr="005C21E8">
        <w:rPr>
          <w:sz w:val="20"/>
        </w:rPr>
        <w:t>Samples:  For each type of finish-coat material and color chips indicated.</w:t>
      </w:r>
    </w:p>
    <w:p w14:paraId="03D5DADD" w14:textId="77777777" w:rsidR="00EE481B" w:rsidRDefault="00EE481B" w:rsidP="005C21E8">
      <w:pPr>
        <w:numPr>
          <w:ilvl w:val="2"/>
          <w:numId w:val="21"/>
        </w:numPr>
        <w:tabs>
          <w:tab w:val="clear" w:pos="0"/>
        </w:tabs>
        <w:rPr>
          <w:sz w:val="20"/>
        </w:rPr>
      </w:pPr>
      <w:r w:rsidRPr="005C21E8">
        <w:rPr>
          <w:sz w:val="20"/>
        </w:rPr>
        <w:t>Exterior wall coating submittal form.</w:t>
      </w:r>
    </w:p>
    <w:p w14:paraId="3E3A0928" w14:textId="77777777" w:rsidR="00EE481B" w:rsidRPr="005C21E8" w:rsidRDefault="00EE481B" w:rsidP="005C21E8">
      <w:pPr>
        <w:ind w:left="72"/>
        <w:rPr>
          <w:sz w:val="20"/>
        </w:rPr>
      </w:pPr>
    </w:p>
    <w:p w14:paraId="537E1833" w14:textId="77777777" w:rsidR="00EE481B" w:rsidRPr="005C21E8" w:rsidRDefault="00EE481B" w:rsidP="005C21E8">
      <w:pPr>
        <w:numPr>
          <w:ilvl w:val="1"/>
          <w:numId w:val="21"/>
        </w:numPr>
        <w:tabs>
          <w:tab w:val="clear" w:pos="0"/>
        </w:tabs>
        <w:rPr>
          <w:sz w:val="20"/>
        </w:rPr>
      </w:pPr>
      <w:r w:rsidRPr="005C21E8">
        <w:rPr>
          <w:sz w:val="20"/>
        </w:rPr>
        <w:t>QUALITY ASSURANCE</w:t>
      </w:r>
    </w:p>
    <w:p w14:paraId="2773401C" w14:textId="0CFFF7AE" w:rsidR="00EE481B" w:rsidRPr="005C21E8" w:rsidRDefault="00EE481B" w:rsidP="005C21E8">
      <w:pPr>
        <w:numPr>
          <w:ilvl w:val="2"/>
          <w:numId w:val="21"/>
        </w:numPr>
        <w:tabs>
          <w:tab w:val="clear" w:pos="0"/>
        </w:tabs>
        <w:rPr>
          <w:sz w:val="20"/>
        </w:rPr>
      </w:pPr>
      <w:r w:rsidRPr="005C21E8">
        <w:rPr>
          <w:sz w:val="20"/>
        </w:rPr>
        <w:t xml:space="preserve">General contractor shall schedule and coordinate </w:t>
      </w:r>
      <w:r w:rsidR="00C30C1C">
        <w:rPr>
          <w:sz w:val="20"/>
        </w:rPr>
        <w:t>a</w:t>
      </w:r>
      <w:r w:rsidRPr="005C21E8">
        <w:rPr>
          <w:sz w:val="20"/>
        </w:rPr>
        <w:t xml:space="preserve"> pre-</w:t>
      </w:r>
      <w:r w:rsidR="00C30C1C">
        <w:rPr>
          <w:sz w:val="20"/>
        </w:rPr>
        <w:t xml:space="preserve">paint </w:t>
      </w:r>
      <w:r w:rsidRPr="005C21E8">
        <w:rPr>
          <w:sz w:val="20"/>
        </w:rPr>
        <w:t>application meeting</w:t>
      </w:r>
      <w:r w:rsidR="00C30C1C">
        <w:rPr>
          <w:sz w:val="20"/>
        </w:rPr>
        <w:t>, virtual or on-site,</w:t>
      </w:r>
      <w:r w:rsidRPr="005C21E8">
        <w:rPr>
          <w:sz w:val="20"/>
        </w:rPr>
        <w:t xml:space="preserve"> at least one (</w:t>
      </w:r>
      <w:r w:rsidR="00C30C1C">
        <w:rPr>
          <w:sz w:val="20"/>
        </w:rPr>
        <w:t>2</w:t>
      </w:r>
      <w:r w:rsidRPr="005C21E8">
        <w:rPr>
          <w:sz w:val="20"/>
        </w:rPr>
        <w:t>) week</w:t>
      </w:r>
      <w:r w:rsidR="00C30C1C">
        <w:rPr>
          <w:sz w:val="20"/>
        </w:rPr>
        <w:t>s</w:t>
      </w:r>
      <w:r w:rsidRPr="005C21E8">
        <w:rPr>
          <w:sz w:val="20"/>
        </w:rPr>
        <w:t xml:space="preserve"> prior to commencing work on this section.  Notify Owner at least three (3) weeks in advance of meeting date.  Required attendees will be Painting Contractor, General Contractor, Coating Manufacturer’s Technical Representative and Owner.   The agenda shall include:</w:t>
      </w:r>
    </w:p>
    <w:p w14:paraId="0B6F3503" w14:textId="77777777" w:rsidR="00EE481B" w:rsidRPr="005C21E8" w:rsidRDefault="00EE481B" w:rsidP="005C21E8">
      <w:pPr>
        <w:numPr>
          <w:ilvl w:val="3"/>
          <w:numId w:val="21"/>
        </w:numPr>
        <w:tabs>
          <w:tab w:val="clear" w:pos="0"/>
        </w:tabs>
        <w:rPr>
          <w:sz w:val="20"/>
        </w:rPr>
      </w:pPr>
      <w:r w:rsidRPr="005C21E8">
        <w:rPr>
          <w:sz w:val="20"/>
        </w:rPr>
        <w:t>Apply block filler/</w:t>
      </w:r>
      <w:proofErr w:type="spellStart"/>
      <w:r w:rsidRPr="005C21E8">
        <w:rPr>
          <w:sz w:val="20"/>
        </w:rPr>
        <w:t>surfacer</w:t>
      </w:r>
      <w:proofErr w:type="spellEnd"/>
      <w:r w:rsidRPr="005C21E8">
        <w:rPr>
          <w:sz w:val="20"/>
        </w:rPr>
        <w:t xml:space="preserve"> and top coat to a section of split-face wall (minimum 4’-0” x 6’-0” in size) in accordance with specifications and to the satisfaction of all attendees.  Record project conditions and coverage site (for general information only).  Upon approval, further work may proceed and this sample shall establish standards (but not coverage rates), by which the work will be judged, and shall remain intact until the work is accepted.</w:t>
      </w:r>
    </w:p>
    <w:p w14:paraId="44516877" w14:textId="77777777" w:rsidR="00EE481B" w:rsidRPr="005C21E8" w:rsidRDefault="00EE481B" w:rsidP="005C21E8">
      <w:pPr>
        <w:numPr>
          <w:ilvl w:val="3"/>
          <w:numId w:val="21"/>
        </w:numPr>
        <w:tabs>
          <w:tab w:val="clear" w:pos="0"/>
        </w:tabs>
        <w:rPr>
          <w:sz w:val="20"/>
        </w:rPr>
      </w:pPr>
      <w:r w:rsidRPr="005C21E8">
        <w:rPr>
          <w:sz w:val="20"/>
        </w:rPr>
        <w:t>Review contract drawings, coating manufacturer’s application requirements, status of coordinating work, availability and adequacy of materials, proposed schedule and application procedures.</w:t>
      </w:r>
    </w:p>
    <w:p w14:paraId="022175CD" w14:textId="77777777" w:rsidR="00EE481B" w:rsidRDefault="00EE481B" w:rsidP="005C21E8">
      <w:pPr>
        <w:numPr>
          <w:ilvl w:val="3"/>
          <w:numId w:val="21"/>
        </w:numPr>
        <w:tabs>
          <w:tab w:val="clear" w:pos="0"/>
        </w:tabs>
        <w:rPr>
          <w:sz w:val="20"/>
        </w:rPr>
      </w:pPr>
      <w:r w:rsidRPr="005C21E8">
        <w:rPr>
          <w:sz w:val="20"/>
        </w:rPr>
        <w:t>Record discussion including agreement/disagreement on matters of significance and furnish copies to each participant.  If substantial disagreements exist, determine how these will be resolved and set date to reconvene meeting as appropriate.</w:t>
      </w:r>
    </w:p>
    <w:p w14:paraId="7E46635E" w14:textId="25A406ED" w:rsidR="00871D5C" w:rsidRPr="005C21E8" w:rsidRDefault="00871D5C" w:rsidP="005C21E8">
      <w:pPr>
        <w:numPr>
          <w:ilvl w:val="3"/>
          <w:numId w:val="21"/>
        </w:numPr>
        <w:tabs>
          <w:tab w:val="clear" w:pos="0"/>
        </w:tabs>
        <w:rPr>
          <w:sz w:val="20"/>
        </w:rPr>
      </w:pPr>
      <w:r>
        <w:rPr>
          <w:sz w:val="20"/>
        </w:rPr>
        <w:t>General Contractor to</w:t>
      </w:r>
      <w:r w:rsidR="00F57DB8">
        <w:rPr>
          <w:sz w:val="20"/>
        </w:rPr>
        <w:t xml:space="preserve"> upload attendee list and meeting notes to </w:t>
      </w:r>
      <w:proofErr w:type="spellStart"/>
      <w:r w:rsidR="00F57DB8">
        <w:rPr>
          <w:sz w:val="20"/>
        </w:rPr>
        <w:t>sitefolio</w:t>
      </w:r>
      <w:proofErr w:type="spellEnd"/>
      <w:r w:rsidR="00F57DB8">
        <w:rPr>
          <w:sz w:val="20"/>
        </w:rPr>
        <w:t xml:space="preserve"> for records of meeting.</w:t>
      </w:r>
    </w:p>
    <w:p w14:paraId="58B0E169" w14:textId="77777777" w:rsidR="00EE481B" w:rsidRPr="005C21E8" w:rsidRDefault="00EE481B" w:rsidP="005C21E8">
      <w:pPr>
        <w:numPr>
          <w:ilvl w:val="2"/>
          <w:numId w:val="21"/>
        </w:numPr>
        <w:tabs>
          <w:tab w:val="clear" w:pos="0"/>
        </w:tabs>
        <w:rPr>
          <w:sz w:val="20"/>
        </w:rPr>
      </w:pPr>
      <w:r w:rsidRPr="005C21E8">
        <w:rPr>
          <w:sz w:val="20"/>
        </w:rPr>
        <w:t>Benchmark Samples (Mockups): Provide a full-coat benchmark finish sample for each type of coating and substrate required.  Comply with procedures specified in PDCA P5.</w:t>
      </w:r>
    </w:p>
    <w:p w14:paraId="14C44BDF" w14:textId="77777777" w:rsidR="00EE481B" w:rsidRPr="005C21E8" w:rsidRDefault="00EE481B" w:rsidP="005C21E8">
      <w:pPr>
        <w:numPr>
          <w:ilvl w:val="3"/>
          <w:numId w:val="21"/>
        </w:numPr>
        <w:tabs>
          <w:tab w:val="clear" w:pos="0"/>
        </w:tabs>
        <w:rPr>
          <w:sz w:val="20"/>
        </w:rPr>
      </w:pPr>
      <w:r w:rsidRPr="005C21E8">
        <w:rPr>
          <w:sz w:val="20"/>
        </w:rPr>
        <w:t>Wall Surfaces:  Provide samples on at least 100 sq. ft. (9 sq. m).</w:t>
      </w:r>
    </w:p>
    <w:p w14:paraId="499F6282" w14:textId="77777777" w:rsidR="00EE481B" w:rsidRPr="005C21E8" w:rsidRDefault="00EE481B" w:rsidP="005C21E8">
      <w:pPr>
        <w:numPr>
          <w:ilvl w:val="3"/>
          <w:numId w:val="21"/>
        </w:numPr>
        <w:tabs>
          <w:tab w:val="clear" w:pos="0"/>
        </w:tabs>
        <w:rPr>
          <w:sz w:val="20"/>
        </w:rPr>
      </w:pPr>
      <w:r w:rsidRPr="005C21E8">
        <w:rPr>
          <w:sz w:val="20"/>
        </w:rPr>
        <w:t>Small Areas and Items:  Owner will designate items or areas required.</w:t>
      </w:r>
    </w:p>
    <w:p w14:paraId="0292ED6C" w14:textId="77777777" w:rsidR="00EE481B" w:rsidRPr="005C21E8" w:rsidRDefault="00EE481B" w:rsidP="005C21E8">
      <w:pPr>
        <w:numPr>
          <w:ilvl w:val="3"/>
          <w:numId w:val="21"/>
        </w:numPr>
        <w:tabs>
          <w:tab w:val="clear" w:pos="0"/>
        </w:tabs>
        <w:rPr>
          <w:sz w:val="20"/>
        </w:rPr>
      </w:pPr>
      <w:r w:rsidRPr="005C21E8">
        <w:rPr>
          <w:sz w:val="20"/>
        </w:rPr>
        <w:t>Final approval of colors will be from benchmark samples.</w:t>
      </w:r>
    </w:p>
    <w:p w14:paraId="59AAF3B1" w14:textId="77777777" w:rsidR="00EE481B" w:rsidRPr="005C21E8" w:rsidRDefault="00EE481B" w:rsidP="005C21E8">
      <w:pPr>
        <w:numPr>
          <w:ilvl w:val="2"/>
          <w:numId w:val="21"/>
        </w:numPr>
        <w:tabs>
          <w:tab w:val="clear" w:pos="0"/>
        </w:tabs>
        <w:rPr>
          <w:sz w:val="20"/>
        </w:rPr>
      </w:pPr>
      <w:r w:rsidRPr="005C21E8">
        <w:rPr>
          <w:sz w:val="20"/>
        </w:rPr>
        <w:t>Inspections:</w:t>
      </w:r>
    </w:p>
    <w:p w14:paraId="0E53B4A2" w14:textId="4EDFE07F" w:rsidR="00EE481B" w:rsidRPr="005C21E8" w:rsidRDefault="00EE481B" w:rsidP="005C21E8">
      <w:pPr>
        <w:numPr>
          <w:ilvl w:val="3"/>
          <w:numId w:val="21"/>
        </w:numPr>
        <w:tabs>
          <w:tab w:val="clear" w:pos="0"/>
        </w:tabs>
        <w:rPr>
          <w:sz w:val="20"/>
        </w:rPr>
      </w:pPr>
      <w:r w:rsidRPr="005C21E8">
        <w:rPr>
          <w:sz w:val="20"/>
        </w:rPr>
        <w:t>The Coating Manufacturer’s Technical Representative shall be on-site</w:t>
      </w:r>
      <w:r w:rsidR="00F57DB8">
        <w:rPr>
          <w:sz w:val="20"/>
        </w:rPr>
        <w:t xml:space="preserve"> or provide verification</w:t>
      </w:r>
      <w:r w:rsidRPr="005C21E8">
        <w:rPr>
          <w:sz w:val="20"/>
        </w:rPr>
        <w:t xml:space="preserve"> </w:t>
      </w:r>
      <w:r w:rsidR="002B3EB8">
        <w:rPr>
          <w:sz w:val="20"/>
        </w:rPr>
        <w:t xml:space="preserve">of product and conditions, </w:t>
      </w:r>
      <w:r w:rsidRPr="005C21E8">
        <w:rPr>
          <w:sz w:val="20"/>
        </w:rPr>
        <w:t>at the beginning of installations for both the exterior wall base and finish coat applications to insure the following:</w:t>
      </w:r>
    </w:p>
    <w:p w14:paraId="3C45617A" w14:textId="77777777" w:rsidR="00EE481B" w:rsidRPr="005C21E8" w:rsidRDefault="00EE481B" w:rsidP="005C21E8">
      <w:pPr>
        <w:numPr>
          <w:ilvl w:val="4"/>
          <w:numId w:val="21"/>
        </w:numPr>
        <w:tabs>
          <w:tab w:val="clear" w:pos="0"/>
        </w:tabs>
        <w:rPr>
          <w:sz w:val="20"/>
        </w:rPr>
      </w:pPr>
      <w:r w:rsidRPr="005C21E8">
        <w:rPr>
          <w:sz w:val="20"/>
        </w:rPr>
        <w:t>The correct colors are on hand for use.</w:t>
      </w:r>
    </w:p>
    <w:p w14:paraId="4CB948C1" w14:textId="77777777" w:rsidR="00EE481B" w:rsidRPr="005C21E8" w:rsidRDefault="00EE481B" w:rsidP="005C21E8">
      <w:pPr>
        <w:numPr>
          <w:ilvl w:val="4"/>
          <w:numId w:val="21"/>
        </w:numPr>
        <w:tabs>
          <w:tab w:val="clear" w:pos="0"/>
        </w:tabs>
        <w:rPr>
          <w:sz w:val="20"/>
        </w:rPr>
      </w:pPr>
      <w:r w:rsidRPr="005C21E8">
        <w:rPr>
          <w:sz w:val="20"/>
        </w:rPr>
        <w:t>The correct types of coatings are on hand for use.</w:t>
      </w:r>
    </w:p>
    <w:p w14:paraId="7B29003B" w14:textId="77777777" w:rsidR="00EE481B" w:rsidRPr="005C21E8" w:rsidRDefault="00EE481B" w:rsidP="005C21E8">
      <w:pPr>
        <w:numPr>
          <w:ilvl w:val="4"/>
          <w:numId w:val="21"/>
        </w:numPr>
        <w:tabs>
          <w:tab w:val="clear" w:pos="0"/>
        </w:tabs>
        <w:rPr>
          <w:sz w:val="20"/>
        </w:rPr>
      </w:pPr>
      <w:r w:rsidRPr="005C21E8">
        <w:rPr>
          <w:sz w:val="20"/>
        </w:rPr>
        <w:t>The wall conditions are reviewed with the applicator for manufacturer’s compliance.</w:t>
      </w:r>
    </w:p>
    <w:p w14:paraId="6EFADBC1" w14:textId="77777777" w:rsidR="00EE481B" w:rsidRPr="005C21E8" w:rsidRDefault="00EE481B" w:rsidP="005C21E8">
      <w:pPr>
        <w:numPr>
          <w:ilvl w:val="4"/>
          <w:numId w:val="21"/>
        </w:numPr>
        <w:tabs>
          <w:tab w:val="clear" w:pos="0"/>
        </w:tabs>
        <w:rPr>
          <w:sz w:val="20"/>
        </w:rPr>
      </w:pPr>
      <w:r w:rsidRPr="005C21E8">
        <w:rPr>
          <w:sz w:val="20"/>
        </w:rPr>
        <w:t xml:space="preserve">The coatings are being applied per manufacturer’s recommendations. </w:t>
      </w:r>
    </w:p>
    <w:p w14:paraId="28CD72ED" w14:textId="77777777" w:rsidR="00EE481B" w:rsidRPr="005C21E8" w:rsidRDefault="00EE481B" w:rsidP="005C21E8">
      <w:pPr>
        <w:numPr>
          <w:ilvl w:val="3"/>
          <w:numId w:val="21"/>
        </w:numPr>
        <w:tabs>
          <w:tab w:val="clear" w:pos="0"/>
        </w:tabs>
        <w:rPr>
          <w:sz w:val="20"/>
        </w:rPr>
      </w:pPr>
      <w:r w:rsidRPr="005C21E8">
        <w:rPr>
          <w:sz w:val="20"/>
        </w:rPr>
        <w:t>The manufacturer’s representative must fill out the “Exterior Wall Coating Submittal Form”, found in this section, and turn it in to the General Contractor upon completion of work.</w:t>
      </w:r>
    </w:p>
    <w:p w14:paraId="6CBEB2A8" w14:textId="0EA16DAC" w:rsidR="00EE481B" w:rsidRDefault="00EE481B" w:rsidP="005C21E8">
      <w:pPr>
        <w:numPr>
          <w:ilvl w:val="2"/>
          <w:numId w:val="21"/>
        </w:numPr>
        <w:tabs>
          <w:tab w:val="clear" w:pos="0"/>
        </w:tabs>
        <w:rPr>
          <w:sz w:val="20"/>
        </w:rPr>
      </w:pPr>
      <w:r w:rsidRPr="005C21E8">
        <w:rPr>
          <w:sz w:val="20"/>
        </w:rPr>
        <w:t>Graffiti Solution System by P</w:t>
      </w:r>
      <w:r w:rsidR="0065492B">
        <w:rPr>
          <w:sz w:val="20"/>
        </w:rPr>
        <w:t>ROSOCO</w:t>
      </w:r>
      <w:r w:rsidRPr="005C21E8">
        <w:rPr>
          <w:sz w:val="20"/>
        </w:rPr>
        <w:t xml:space="preserve"> – (</w:t>
      </w:r>
      <w:r w:rsidR="0065492B">
        <w:rPr>
          <w:sz w:val="20"/>
        </w:rPr>
        <w:t>Al Morris</w:t>
      </w:r>
      <w:r w:rsidRPr="005C21E8">
        <w:rPr>
          <w:sz w:val="20"/>
        </w:rPr>
        <w:t xml:space="preserve">, National Sales Manager (800) 255-4255, </w:t>
      </w:r>
      <w:r w:rsidR="008A2F2F">
        <w:rPr>
          <w:sz w:val="20"/>
        </w:rPr>
        <w:t xml:space="preserve">Fax: </w:t>
      </w:r>
      <w:r w:rsidR="0065492B">
        <w:rPr>
          <w:sz w:val="20"/>
        </w:rPr>
        <w:t>(800) 877-2700</w:t>
      </w:r>
      <w:r w:rsidRPr="005C21E8">
        <w:rPr>
          <w:sz w:val="20"/>
        </w:rPr>
        <w:t xml:space="preserve">.  </w:t>
      </w:r>
      <w:r w:rsidR="0065492B">
        <w:rPr>
          <w:sz w:val="20"/>
        </w:rPr>
        <w:t xml:space="preserve">Sure </w:t>
      </w:r>
      <w:proofErr w:type="spellStart"/>
      <w:r w:rsidR="0065492B">
        <w:rPr>
          <w:sz w:val="20"/>
        </w:rPr>
        <w:t>Klean</w:t>
      </w:r>
      <w:proofErr w:type="spellEnd"/>
      <w:r w:rsidR="0065492B">
        <w:rPr>
          <w:sz w:val="20"/>
        </w:rPr>
        <w:t xml:space="preserve"> </w:t>
      </w:r>
      <w:r w:rsidRPr="005C21E8">
        <w:rPr>
          <w:sz w:val="20"/>
        </w:rPr>
        <w:t xml:space="preserve">Blok-Guard® &amp; Graffiti Control II.), shall be applied only by licensed, certified applicators that are under contract with the manufacturer and that are recommended by the manufacturer </w:t>
      </w:r>
      <w:r w:rsidRPr="005C21E8">
        <w:rPr>
          <w:sz w:val="20"/>
        </w:rPr>
        <w:lastRenderedPageBreak/>
        <w:t>for the application of the Graffiti Solution System.  Applicators shall provide certificate signed and dated by the manufacturer prior to bid.</w:t>
      </w:r>
    </w:p>
    <w:p w14:paraId="6AD8B896" w14:textId="77777777" w:rsidR="00EE481B" w:rsidRPr="005C21E8" w:rsidRDefault="00EE481B" w:rsidP="005C21E8">
      <w:pPr>
        <w:ind w:left="72"/>
        <w:rPr>
          <w:sz w:val="20"/>
        </w:rPr>
      </w:pPr>
    </w:p>
    <w:p w14:paraId="172E3F84" w14:textId="77777777" w:rsidR="00EE481B" w:rsidRPr="005C21E8" w:rsidRDefault="00EE481B" w:rsidP="005C21E8">
      <w:pPr>
        <w:numPr>
          <w:ilvl w:val="1"/>
          <w:numId w:val="21"/>
        </w:numPr>
        <w:tabs>
          <w:tab w:val="clear" w:pos="0"/>
        </w:tabs>
        <w:rPr>
          <w:sz w:val="20"/>
        </w:rPr>
      </w:pPr>
      <w:r w:rsidRPr="005C21E8">
        <w:rPr>
          <w:sz w:val="20"/>
        </w:rPr>
        <w:t>PROJECT CONDITIONS</w:t>
      </w:r>
    </w:p>
    <w:p w14:paraId="64476984" w14:textId="77777777" w:rsidR="00EE481B" w:rsidRPr="005C21E8" w:rsidRDefault="00EE481B" w:rsidP="005C21E8">
      <w:pPr>
        <w:numPr>
          <w:ilvl w:val="2"/>
          <w:numId w:val="21"/>
        </w:numPr>
        <w:tabs>
          <w:tab w:val="clear" w:pos="0"/>
        </w:tabs>
        <w:rPr>
          <w:sz w:val="20"/>
        </w:rPr>
      </w:pPr>
      <w:r w:rsidRPr="005C21E8">
        <w:rPr>
          <w:sz w:val="20"/>
        </w:rPr>
        <w:t>Store materials not in use in tightly covered containers in a well-ventilated area at a minimum ambient temperature of 45 </w:t>
      </w:r>
      <w:proofErr w:type="spellStart"/>
      <w:r w:rsidRPr="005C21E8">
        <w:rPr>
          <w:sz w:val="20"/>
        </w:rPr>
        <w:t>deg</w:t>
      </w:r>
      <w:proofErr w:type="spellEnd"/>
      <w:r w:rsidRPr="005C21E8">
        <w:rPr>
          <w:sz w:val="20"/>
        </w:rPr>
        <w:t> F (7 </w:t>
      </w:r>
      <w:proofErr w:type="spellStart"/>
      <w:r w:rsidRPr="005C21E8">
        <w:rPr>
          <w:sz w:val="20"/>
        </w:rPr>
        <w:t>deg</w:t>
      </w:r>
      <w:proofErr w:type="spellEnd"/>
      <w:r w:rsidRPr="005C21E8">
        <w:rPr>
          <w:sz w:val="20"/>
        </w:rPr>
        <w:t> C).  Maintain storage containers in a clean condition, free of foreign materials and residue.</w:t>
      </w:r>
    </w:p>
    <w:p w14:paraId="22A7E07F" w14:textId="77777777" w:rsidR="00EE481B" w:rsidRPr="005C21E8" w:rsidRDefault="00EE481B" w:rsidP="005C21E8">
      <w:pPr>
        <w:numPr>
          <w:ilvl w:val="2"/>
          <w:numId w:val="21"/>
        </w:numPr>
        <w:tabs>
          <w:tab w:val="clear" w:pos="0"/>
        </w:tabs>
        <w:rPr>
          <w:sz w:val="20"/>
        </w:rPr>
      </w:pPr>
      <w:r w:rsidRPr="005C21E8">
        <w:rPr>
          <w:sz w:val="20"/>
        </w:rPr>
        <w:t>Apply paints only when temperatures of surfaces to be painted and surrounding air are between 45 and 95 </w:t>
      </w:r>
      <w:proofErr w:type="spellStart"/>
      <w:r w:rsidRPr="005C21E8">
        <w:rPr>
          <w:sz w:val="20"/>
        </w:rPr>
        <w:t>deg</w:t>
      </w:r>
      <w:proofErr w:type="spellEnd"/>
      <w:r w:rsidRPr="005C21E8">
        <w:rPr>
          <w:sz w:val="20"/>
        </w:rPr>
        <w:t> F (7 and 35 </w:t>
      </w:r>
      <w:proofErr w:type="spellStart"/>
      <w:r w:rsidRPr="005C21E8">
        <w:rPr>
          <w:sz w:val="20"/>
        </w:rPr>
        <w:t>deg</w:t>
      </w:r>
      <w:proofErr w:type="spellEnd"/>
      <w:r w:rsidRPr="005C21E8">
        <w:rPr>
          <w:sz w:val="20"/>
        </w:rPr>
        <w:t> C).</w:t>
      </w:r>
    </w:p>
    <w:p w14:paraId="1D5C1F10" w14:textId="77777777" w:rsidR="00EE481B" w:rsidRDefault="00EE481B" w:rsidP="005C21E8">
      <w:pPr>
        <w:numPr>
          <w:ilvl w:val="2"/>
          <w:numId w:val="21"/>
        </w:numPr>
        <w:tabs>
          <w:tab w:val="clear" w:pos="0"/>
        </w:tabs>
        <w:rPr>
          <w:sz w:val="20"/>
        </w:rPr>
      </w:pPr>
      <w:r w:rsidRPr="005C21E8">
        <w:rPr>
          <w:sz w:val="20"/>
        </w:rPr>
        <w:t>Do not apply paint in snow, rain, fog, or mist; or when relative humidity exceeds 85 percent; or at temperatures less than 5 </w:t>
      </w:r>
      <w:proofErr w:type="spellStart"/>
      <w:r w:rsidRPr="005C21E8">
        <w:rPr>
          <w:sz w:val="20"/>
        </w:rPr>
        <w:t>deg</w:t>
      </w:r>
      <w:proofErr w:type="spellEnd"/>
      <w:r w:rsidRPr="005C21E8">
        <w:rPr>
          <w:sz w:val="20"/>
        </w:rPr>
        <w:t> F (3 </w:t>
      </w:r>
      <w:proofErr w:type="spellStart"/>
      <w:r w:rsidRPr="005C21E8">
        <w:rPr>
          <w:sz w:val="20"/>
        </w:rPr>
        <w:t>deg</w:t>
      </w:r>
      <w:proofErr w:type="spellEnd"/>
      <w:r w:rsidRPr="005C21E8">
        <w:rPr>
          <w:sz w:val="20"/>
        </w:rPr>
        <w:t> C) above the dew point; or to damp or wet surfaces.</w:t>
      </w:r>
    </w:p>
    <w:p w14:paraId="722061C1" w14:textId="77777777" w:rsidR="00EE481B" w:rsidRPr="005C21E8" w:rsidRDefault="00EE481B" w:rsidP="005C21E8">
      <w:pPr>
        <w:ind w:left="72"/>
        <w:rPr>
          <w:sz w:val="20"/>
        </w:rPr>
      </w:pPr>
    </w:p>
    <w:p w14:paraId="5F532B1D" w14:textId="77777777" w:rsidR="00EE481B" w:rsidRDefault="00EE481B" w:rsidP="00560325">
      <w:pPr>
        <w:numPr>
          <w:ilvl w:val="0"/>
          <w:numId w:val="21"/>
        </w:numPr>
        <w:tabs>
          <w:tab w:val="clear" w:pos="0"/>
          <w:tab w:val="left" w:pos="960"/>
        </w:tabs>
        <w:rPr>
          <w:sz w:val="20"/>
        </w:rPr>
      </w:pPr>
      <w:r w:rsidRPr="005C21E8">
        <w:rPr>
          <w:sz w:val="20"/>
        </w:rPr>
        <w:t>PRODUCTS</w:t>
      </w:r>
    </w:p>
    <w:p w14:paraId="14A9D712" w14:textId="77777777" w:rsidR="00EE481B" w:rsidRPr="005C21E8" w:rsidRDefault="00EE481B" w:rsidP="005C21E8">
      <w:pPr>
        <w:rPr>
          <w:sz w:val="20"/>
        </w:rPr>
      </w:pPr>
    </w:p>
    <w:p w14:paraId="52AC97B8" w14:textId="77777777" w:rsidR="00EE481B" w:rsidRPr="005C21E8" w:rsidRDefault="00EE481B" w:rsidP="005C21E8">
      <w:pPr>
        <w:numPr>
          <w:ilvl w:val="1"/>
          <w:numId w:val="21"/>
        </w:numPr>
        <w:tabs>
          <w:tab w:val="clear" w:pos="0"/>
        </w:tabs>
        <w:rPr>
          <w:sz w:val="20"/>
        </w:rPr>
      </w:pPr>
      <w:r w:rsidRPr="005C21E8">
        <w:rPr>
          <w:sz w:val="20"/>
        </w:rPr>
        <w:t>MANUFACTURERS</w:t>
      </w:r>
    </w:p>
    <w:p w14:paraId="424540F0" w14:textId="77777777" w:rsidR="00EE481B" w:rsidRPr="005C21E8" w:rsidRDefault="00EE481B" w:rsidP="005C21E8">
      <w:pPr>
        <w:numPr>
          <w:ilvl w:val="2"/>
          <w:numId w:val="21"/>
        </w:numPr>
        <w:tabs>
          <w:tab w:val="clear" w:pos="0"/>
        </w:tabs>
        <w:rPr>
          <w:sz w:val="20"/>
        </w:rPr>
      </w:pPr>
      <w:r w:rsidRPr="005C21E8">
        <w:rPr>
          <w:sz w:val="20"/>
        </w:rPr>
        <w:t>Products:  Subject to compliance with requirements, provide one of the products listed in other Part 2 articles.</w:t>
      </w:r>
    </w:p>
    <w:p w14:paraId="75D921E2" w14:textId="77777777" w:rsidR="00EE481B" w:rsidRPr="004320BB" w:rsidRDefault="00EE481B" w:rsidP="005C21E8">
      <w:pPr>
        <w:numPr>
          <w:ilvl w:val="2"/>
          <w:numId w:val="21"/>
        </w:numPr>
        <w:tabs>
          <w:tab w:val="clear" w:pos="0"/>
        </w:tabs>
        <w:rPr>
          <w:sz w:val="20"/>
        </w:rPr>
      </w:pPr>
      <w:r w:rsidRPr="005C21E8">
        <w:rPr>
          <w:sz w:val="20"/>
        </w:rPr>
        <w:t>Paint Manufacturers' Names:  Shortened versions (shown in parentheses) of the following manufacturers' names are used in other Part 2 articles:</w:t>
      </w:r>
    </w:p>
    <w:p w14:paraId="25F5CE1E" w14:textId="46781C6D" w:rsidR="006A56D9" w:rsidRPr="004320BB" w:rsidRDefault="006A56D9" w:rsidP="005C21E8">
      <w:pPr>
        <w:numPr>
          <w:ilvl w:val="3"/>
          <w:numId w:val="21"/>
        </w:numPr>
        <w:tabs>
          <w:tab w:val="clear" w:pos="0"/>
        </w:tabs>
        <w:rPr>
          <w:sz w:val="20"/>
        </w:rPr>
      </w:pPr>
      <w:proofErr w:type="spellStart"/>
      <w:r w:rsidRPr="004320BB">
        <w:rPr>
          <w:sz w:val="20"/>
        </w:rPr>
        <w:t>Sto</w:t>
      </w:r>
      <w:proofErr w:type="spellEnd"/>
      <w:r w:rsidRPr="004320BB">
        <w:rPr>
          <w:sz w:val="20"/>
        </w:rPr>
        <w:t xml:space="preserve"> Corp (</w:t>
      </w:r>
      <w:proofErr w:type="spellStart"/>
      <w:r w:rsidRPr="004320BB">
        <w:rPr>
          <w:sz w:val="20"/>
        </w:rPr>
        <w:t>Sto</w:t>
      </w:r>
      <w:proofErr w:type="spellEnd"/>
      <w:r w:rsidRPr="004320BB">
        <w:rPr>
          <w:sz w:val="20"/>
        </w:rPr>
        <w:t xml:space="preserve">)- contact: </w:t>
      </w:r>
      <w:r w:rsidR="0042715E" w:rsidRPr="004320BB">
        <w:rPr>
          <w:sz w:val="20"/>
        </w:rPr>
        <w:t xml:space="preserve">Mark </w:t>
      </w:r>
      <w:proofErr w:type="spellStart"/>
      <w:r w:rsidR="0042715E" w:rsidRPr="004320BB">
        <w:rPr>
          <w:sz w:val="20"/>
        </w:rPr>
        <w:t>Hight</w:t>
      </w:r>
      <w:proofErr w:type="spellEnd"/>
      <w:r w:rsidR="0042715E" w:rsidRPr="004320BB">
        <w:rPr>
          <w:sz w:val="20"/>
        </w:rPr>
        <w:t xml:space="preserve"> (615) 981-4744</w:t>
      </w:r>
    </w:p>
    <w:p w14:paraId="61F127D8" w14:textId="77777777" w:rsidR="00EE481B" w:rsidRPr="005C21E8" w:rsidRDefault="00EE481B" w:rsidP="005C21E8">
      <w:pPr>
        <w:numPr>
          <w:ilvl w:val="3"/>
          <w:numId w:val="21"/>
        </w:numPr>
        <w:tabs>
          <w:tab w:val="clear" w:pos="0"/>
        </w:tabs>
        <w:rPr>
          <w:sz w:val="20"/>
        </w:rPr>
      </w:pPr>
      <w:r w:rsidRPr="004320BB">
        <w:rPr>
          <w:sz w:val="20"/>
        </w:rPr>
        <w:t xml:space="preserve">PPG Architectural Finishes, Inc. (PPG) – contact:  </w:t>
      </w:r>
      <w:r w:rsidR="00FB4DBD" w:rsidRPr="004320BB">
        <w:rPr>
          <w:sz w:val="20"/>
        </w:rPr>
        <w:t xml:space="preserve">Rick </w:t>
      </w:r>
      <w:proofErr w:type="spellStart"/>
      <w:r w:rsidR="00FB4DBD" w:rsidRPr="004320BB">
        <w:rPr>
          <w:sz w:val="20"/>
        </w:rPr>
        <w:t>Garlin</w:t>
      </w:r>
      <w:proofErr w:type="spellEnd"/>
      <w:r w:rsidR="00FB4DBD" w:rsidRPr="004320BB">
        <w:rPr>
          <w:sz w:val="20"/>
        </w:rPr>
        <w:t xml:space="preserve"> </w:t>
      </w:r>
      <w:r w:rsidR="00FB4DBD">
        <w:rPr>
          <w:color w:val="000000"/>
          <w:sz w:val="20"/>
        </w:rPr>
        <w:t>(317</w:t>
      </w:r>
      <w:r w:rsidR="009A3BA0">
        <w:rPr>
          <w:color w:val="000000"/>
          <w:sz w:val="20"/>
        </w:rPr>
        <w:t xml:space="preserve">) </w:t>
      </w:r>
      <w:r w:rsidR="00FB4DBD">
        <w:rPr>
          <w:color w:val="000000"/>
          <w:sz w:val="20"/>
        </w:rPr>
        <w:t>318-5800</w:t>
      </w:r>
    </w:p>
    <w:p w14:paraId="7B92663A" w14:textId="13322E9B" w:rsidR="00EE481B" w:rsidRDefault="00EE481B" w:rsidP="005C21E8">
      <w:pPr>
        <w:numPr>
          <w:ilvl w:val="3"/>
          <w:numId w:val="21"/>
        </w:numPr>
        <w:tabs>
          <w:tab w:val="clear" w:pos="0"/>
        </w:tabs>
        <w:rPr>
          <w:sz w:val="20"/>
        </w:rPr>
      </w:pPr>
      <w:r w:rsidRPr="005C21E8">
        <w:rPr>
          <w:sz w:val="20"/>
        </w:rPr>
        <w:t>Textured Coatings of America (TCA) for</w:t>
      </w:r>
      <w:r w:rsidR="009A3BA0">
        <w:rPr>
          <w:sz w:val="20"/>
        </w:rPr>
        <w:t xml:space="preserve"> exterior tilt-up concrete only – contact</w:t>
      </w:r>
      <w:r w:rsidR="00CF4BD7">
        <w:rPr>
          <w:sz w:val="20"/>
        </w:rPr>
        <w:t xml:space="preserve">: </w:t>
      </w:r>
      <w:r w:rsidR="009A3BA0">
        <w:rPr>
          <w:sz w:val="20"/>
        </w:rPr>
        <w:t xml:space="preserve"> Richard Barnes 800-454-0340</w:t>
      </w:r>
      <w:r w:rsidR="00396F3E">
        <w:rPr>
          <w:sz w:val="20"/>
        </w:rPr>
        <w:t>; Simon Reynolds, VP Commercial Sales (954) 205-5117</w:t>
      </w:r>
    </w:p>
    <w:p w14:paraId="7D882D1D" w14:textId="720C0B3C" w:rsidR="001A1850" w:rsidRDefault="001A1850" w:rsidP="005C21E8">
      <w:pPr>
        <w:numPr>
          <w:ilvl w:val="3"/>
          <w:numId w:val="21"/>
        </w:numPr>
        <w:tabs>
          <w:tab w:val="clear" w:pos="0"/>
        </w:tabs>
        <w:rPr>
          <w:sz w:val="20"/>
        </w:rPr>
      </w:pPr>
      <w:r>
        <w:rPr>
          <w:sz w:val="20"/>
        </w:rPr>
        <w:t xml:space="preserve">Sherwin Williams (SW) – contact: </w:t>
      </w:r>
      <w:r w:rsidR="00C5604A">
        <w:rPr>
          <w:sz w:val="20"/>
        </w:rPr>
        <w:t xml:space="preserve">Paul </w:t>
      </w:r>
      <w:proofErr w:type="spellStart"/>
      <w:r w:rsidR="00C5604A">
        <w:rPr>
          <w:sz w:val="20"/>
        </w:rPr>
        <w:t>Faudree</w:t>
      </w:r>
      <w:proofErr w:type="spellEnd"/>
      <w:r w:rsidR="00C5604A">
        <w:rPr>
          <w:sz w:val="20"/>
        </w:rPr>
        <w:t>, Director of Sales (216) 288-5498</w:t>
      </w:r>
      <w:r w:rsidR="00A30A68">
        <w:rPr>
          <w:sz w:val="20"/>
        </w:rPr>
        <w:t xml:space="preserve"> email: </w:t>
      </w:r>
      <w:bookmarkStart w:id="0" w:name="_GoBack"/>
      <w:r w:rsidR="00A30A68">
        <w:rPr>
          <w:sz w:val="20"/>
        </w:rPr>
        <w:fldChar w:fldCharType="begin"/>
      </w:r>
      <w:r w:rsidR="00A30A68">
        <w:rPr>
          <w:sz w:val="20"/>
        </w:rPr>
        <w:instrText xml:space="preserve"> HYPERLINK "mailto:paul.faudree@sherwin.com" </w:instrText>
      </w:r>
      <w:r w:rsidR="00A30A68">
        <w:rPr>
          <w:sz w:val="20"/>
        </w:rPr>
        <w:fldChar w:fldCharType="separate"/>
      </w:r>
      <w:r w:rsidR="00A30A68" w:rsidRPr="00041D4C">
        <w:rPr>
          <w:rStyle w:val="Hyperlink"/>
          <w:sz w:val="20"/>
        </w:rPr>
        <w:t>paul.faudree@sherwin.com</w:t>
      </w:r>
      <w:r w:rsidR="00A30A68">
        <w:rPr>
          <w:sz w:val="20"/>
        </w:rPr>
        <w:fldChar w:fldCharType="end"/>
      </w:r>
      <w:bookmarkEnd w:id="0"/>
    </w:p>
    <w:p w14:paraId="3A68BA54" w14:textId="77777777" w:rsidR="009972AB" w:rsidRPr="005C21E8" w:rsidRDefault="009972AB" w:rsidP="005C21E8">
      <w:pPr>
        <w:ind w:left="720"/>
        <w:rPr>
          <w:sz w:val="20"/>
        </w:rPr>
      </w:pPr>
    </w:p>
    <w:p w14:paraId="5EC0FAB6" w14:textId="77777777" w:rsidR="00EE481B" w:rsidRPr="005C21E8" w:rsidRDefault="00EE481B" w:rsidP="005C21E8">
      <w:pPr>
        <w:numPr>
          <w:ilvl w:val="1"/>
          <w:numId w:val="21"/>
        </w:numPr>
        <w:tabs>
          <w:tab w:val="clear" w:pos="0"/>
        </w:tabs>
        <w:rPr>
          <w:sz w:val="20"/>
        </w:rPr>
      </w:pPr>
      <w:r w:rsidRPr="005C21E8">
        <w:rPr>
          <w:sz w:val="20"/>
        </w:rPr>
        <w:t>COLORS</w:t>
      </w:r>
    </w:p>
    <w:p w14:paraId="2C5EFBEC" w14:textId="77777777" w:rsidR="00EE481B" w:rsidRPr="005C21E8" w:rsidRDefault="00EE481B" w:rsidP="005C21E8">
      <w:pPr>
        <w:numPr>
          <w:ilvl w:val="2"/>
          <w:numId w:val="21"/>
        </w:numPr>
        <w:tabs>
          <w:tab w:val="clear" w:pos="0"/>
        </w:tabs>
        <w:rPr>
          <w:sz w:val="20"/>
        </w:rPr>
      </w:pPr>
      <w:r w:rsidRPr="005C21E8">
        <w:rPr>
          <w:sz w:val="20"/>
        </w:rPr>
        <w:t>Exterior Colors:</w:t>
      </w:r>
    </w:p>
    <w:p w14:paraId="52F36479" w14:textId="77777777" w:rsidR="00EE481B" w:rsidRPr="005C21E8" w:rsidRDefault="00EE481B" w:rsidP="005C21E8">
      <w:pPr>
        <w:numPr>
          <w:ilvl w:val="3"/>
          <w:numId w:val="21"/>
        </w:numPr>
        <w:tabs>
          <w:tab w:val="clear" w:pos="0"/>
        </w:tabs>
        <w:rPr>
          <w:sz w:val="20"/>
        </w:rPr>
      </w:pPr>
      <w:r w:rsidRPr="005C21E8">
        <w:rPr>
          <w:sz w:val="20"/>
        </w:rPr>
        <w:t>Lowe’s Light Beige, Lowe’s Medium Beige, Blue and Red are to be produced in accordance with each manufacturer’s approved color formulation.  See drawings for locations.  Contact the manufacturer’s national account representative for these formulas.</w:t>
      </w:r>
    </w:p>
    <w:p w14:paraId="5E626AB2" w14:textId="77777777" w:rsidR="00EE481B" w:rsidRPr="005C21E8" w:rsidRDefault="00EE481B" w:rsidP="005C21E8">
      <w:pPr>
        <w:numPr>
          <w:ilvl w:val="2"/>
          <w:numId w:val="21"/>
        </w:numPr>
        <w:tabs>
          <w:tab w:val="clear" w:pos="0"/>
        </w:tabs>
        <w:rPr>
          <w:sz w:val="20"/>
        </w:rPr>
      </w:pPr>
      <w:r w:rsidRPr="005C21E8">
        <w:rPr>
          <w:sz w:val="20"/>
        </w:rPr>
        <w:t>Interior Colors:</w:t>
      </w:r>
    </w:p>
    <w:p w14:paraId="00A4085B" w14:textId="77777777" w:rsidR="00EE481B" w:rsidRDefault="00EE481B" w:rsidP="005C21E8">
      <w:pPr>
        <w:numPr>
          <w:ilvl w:val="3"/>
          <w:numId w:val="21"/>
        </w:numPr>
        <w:tabs>
          <w:tab w:val="clear" w:pos="0"/>
        </w:tabs>
        <w:rPr>
          <w:sz w:val="20"/>
        </w:rPr>
      </w:pPr>
      <w:r w:rsidRPr="005C21E8">
        <w:rPr>
          <w:sz w:val="20"/>
        </w:rPr>
        <w:t xml:space="preserve">See drawings for locations, colors and manufacturers. </w:t>
      </w:r>
    </w:p>
    <w:p w14:paraId="2FE14ECC" w14:textId="77777777" w:rsidR="00EE481B" w:rsidRPr="005C21E8" w:rsidRDefault="00EE481B" w:rsidP="005C21E8">
      <w:pPr>
        <w:ind w:left="720"/>
        <w:rPr>
          <w:sz w:val="20"/>
        </w:rPr>
      </w:pPr>
    </w:p>
    <w:p w14:paraId="7198A360" w14:textId="77777777" w:rsidR="00EE481B" w:rsidRPr="005C21E8" w:rsidRDefault="00EE481B" w:rsidP="005C21E8">
      <w:pPr>
        <w:numPr>
          <w:ilvl w:val="1"/>
          <w:numId w:val="21"/>
        </w:numPr>
        <w:tabs>
          <w:tab w:val="clear" w:pos="0"/>
        </w:tabs>
        <w:rPr>
          <w:sz w:val="20"/>
        </w:rPr>
      </w:pPr>
      <w:r w:rsidRPr="005C21E8">
        <w:rPr>
          <w:sz w:val="20"/>
        </w:rPr>
        <w:t>COATINGS</w:t>
      </w:r>
    </w:p>
    <w:p w14:paraId="07C09938" w14:textId="77777777" w:rsidR="00EE481B" w:rsidRPr="005C21E8" w:rsidRDefault="00EE481B" w:rsidP="005C21E8">
      <w:pPr>
        <w:numPr>
          <w:ilvl w:val="2"/>
          <w:numId w:val="21"/>
        </w:numPr>
        <w:tabs>
          <w:tab w:val="clear" w:pos="0"/>
        </w:tabs>
        <w:rPr>
          <w:sz w:val="20"/>
        </w:rPr>
      </w:pPr>
      <w:r w:rsidRPr="005C21E8">
        <w:rPr>
          <w:sz w:val="20"/>
        </w:rPr>
        <w:t>Exterior Masonry Waterproofing System Manufacturer:  for colors Lowe’s</w:t>
      </w:r>
      <w:r w:rsidR="004D4D11">
        <w:rPr>
          <w:sz w:val="20"/>
        </w:rPr>
        <w:t xml:space="preserve">, Medium Beige, </w:t>
      </w:r>
      <w:r w:rsidRPr="005C21E8">
        <w:rPr>
          <w:sz w:val="20"/>
        </w:rPr>
        <w:t>Light Beige or different colors as indicated on drawings.</w:t>
      </w:r>
      <w:r w:rsidR="008E623E">
        <w:rPr>
          <w:sz w:val="20"/>
        </w:rPr>
        <w:t xml:space="preserve"> Tinting is not allowed.</w:t>
      </w:r>
    </w:p>
    <w:p w14:paraId="02C2B477" w14:textId="77777777" w:rsidR="005F53EE" w:rsidRPr="00CF4BD7" w:rsidRDefault="005F53EE" w:rsidP="005C21E8">
      <w:pPr>
        <w:numPr>
          <w:ilvl w:val="3"/>
          <w:numId w:val="21"/>
        </w:numPr>
        <w:tabs>
          <w:tab w:val="clear" w:pos="0"/>
        </w:tabs>
        <w:rPr>
          <w:sz w:val="20"/>
        </w:rPr>
      </w:pPr>
      <w:proofErr w:type="spellStart"/>
      <w:r w:rsidRPr="00CF4BD7">
        <w:rPr>
          <w:sz w:val="20"/>
        </w:rPr>
        <w:t>Sto</w:t>
      </w:r>
      <w:proofErr w:type="spellEnd"/>
      <w:r w:rsidRPr="00CF4BD7">
        <w:rPr>
          <w:sz w:val="20"/>
        </w:rPr>
        <w:t xml:space="preserve"> Corp:</w:t>
      </w:r>
    </w:p>
    <w:p w14:paraId="0291F8C6" w14:textId="76A09706" w:rsidR="00CF4BD7" w:rsidRPr="005A2A23" w:rsidRDefault="005558EB" w:rsidP="00CF4BD7">
      <w:pPr>
        <w:numPr>
          <w:ilvl w:val="4"/>
          <w:numId w:val="21"/>
        </w:numPr>
        <w:rPr>
          <w:sz w:val="20"/>
        </w:rPr>
      </w:pPr>
      <w:r>
        <w:rPr>
          <w:sz w:val="20"/>
        </w:rPr>
        <w:t xml:space="preserve">#520 </w:t>
      </w:r>
      <w:proofErr w:type="spellStart"/>
      <w:r>
        <w:rPr>
          <w:sz w:val="20"/>
        </w:rPr>
        <w:t>Sto</w:t>
      </w:r>
      <w:proofErr w:type="spellEnd"/>
      <w:r>
        <w:rPr>
          <w:sz w:val="20"/>
        </w:rPr>
        <w:t xml:space="preserve"> Prime Block </w:t>
      </w:r>
      <w:proofErr w:type="spellStart"/>
      <w:r>
        <w:rPr>
          <w:sz w:val="20"/>
        </w:rPr>
        <w:t>Surfacer</w:t>
      </w:r>
      <w:proofErr w:type="spellEnd"/>
      <w:r>
        <w:rPr>
          <w:sz w:val="20"/>
        </w:rPr>
        <w:t xml:space="preserve"> HP</w:t>
      </w:r>
      <w:r w:rsidR="002500FF">
        <w:rPr>
          <w:sz w:val="20"/>
        </w:rPr>
        <w:t xml:space="preserve"> (</w:t>
      </w:r>
      <w:r w:rsidR="002500FF" w:rsidRPr="0068451D">
        <w:rPr>
          <w:b/>
          <w:sz w:val="20"/>
        </w:rPr>
        <w:t>do not tint</w:t>
      </w:r>
      <w:r w:rsidR="002500FF">
        <w:rPr>
          <w:sz w:val="20"/>
        </w:rPr>
        <w:t>)</w:t>
      </w:r>
      <w:r w:rsidR="005F53EE" w:rsidRPr="00CF4BD7">
        <w:rPr>
          <w:sz w:val="20"/>
        </w:rPr>
        <w:t xml:space="preserve">, </w:t>
      </w:r>
      <w:r>
        <w:rPr>
          <w:sz w:val="20"/>
        </w:rPr>
        <w:t>1coat, 14-16 wet mils as block fill</w:t>
      </w:r>
      <w:r w:rsidR="00A965A9" w:rsidRPr="00CF4BD7">
        <w:rPr>
          <w:sz w:val="20"/>
        </w:rPr>
        <w:t xml:space="preserve"> (more coats may be required for highly porous, rough, or irregular surfaces), 1 coat </w:t>
      </w:r>
      <w:r w:rsidR="00A965A9" w:rsidRPr="005A2A23">
        <w:rPr>
          <w:sz w:val="20"/>
        </w:rPr>
        <w:t>4-6 wet mils as a primer</w:t>
      </w:r>
    </w:p>
    <w:p w14:paraId="3501789C" w14:textId="77777777" w:rsidR="0068451D" w:rsidRPr="005A2A23" w:rsidRDefault="0068451D" w:rsidP="0068451D">
      <w:pPr>
        <w:pStyle w:val="ListParagraph"/>
        <w:numPr>
          <w:ilvl w:val="0"/>
          <w:numId w:val="23"/>
        </w:numPr>
        <w:rPr>
          <w:sz w:val="20"/>
        </w:rPr>
      </w:pPr>
      <w:r w:rsidRPr="005A2A23">
        <w:rPr>
          <w:sz w:val="20"/>
        </w:rPr>
        <w:t>White: NA13-0009</w:t>
      </w:r>
    </w:p>
    <w:p w14:paraId="147CB763" w14:textId="77777777" w:rsidR="00EE481B" w:rsidRPr="005A2A23" w:rsidRDefault="00A965A9">
      <w:pPr>
        <w:numPr>
          <w:ilvl w:val="4"/>
          <w:numId w:val="21"/>
        </w:numPr>
        <w:rPr>
          <w:sz w:val="20"/>
        </w:rPr>
      </w:pPr>
      <w:r w:rsidRPr="005A2A23">
        <w:rPr>
          <w:sz w:val="20"/>
        </w:rPr>
        <w:t xml:space="preserve">#217 </w:t>
      </w:r>
      <w:proofErr w:type="spellStart"/>
      <w:r w:rsidRPr="005A2A23">
        <w:rPr>
          <w:sz w:val="20"/>
        </w:rPr>
        <w:t>Sto</w:t>
      </w:r>
      <w:proofErr w:type="spellEnd"/>
      <w:r w:rsidRPr="005A2A23">
        <w:rPr>
          <w:sz w:val="20"/>
        </w:rPr>
        <w:t xml:space="preserve"> Coat </w:t>
      </w:r>
      <w:proofErr w:type="spellStart"/>
      <w:r w:rsidRPr="005A2A23">
        <w:rPr>
          <w:sz w:val="20"/>
        </w:rPr>
        <w:t>Lotusan</w:t>
      </w:r>
      <w:proofErr w:type="spellEnd"/>
      <w:r w:rsidRPr="005A2A23">
        <w:rPr>
          <w:sz w:val="20"/>
        </w:rPr>
        <w:t xml:space="preserve">, 2 coats </w:t>
      </w:r>
      <w:r w:rsidR="007B2D30" w:rsidRPr="005A2A23">
        <w:rPr>
          <w:sz w:val="20"/>
        </w:rPr>
        <w:t>(</w:t>
      </w:r>
      <w:r w:rsidRPr="005A2A23">
        <w:rPr>
          <w:sz w:val="20"/>
        </w:rPr>
        <w:t>5-7 wet mils per coat</w:t>
      </w:r>
      <w:r w:rsidR="007B2D30" w:rsidRPr="005A2A23">
        <w:rPr>
          <w:sz w:val="20"/>
        </w:rPr>
        <w:t>)</w:t>
      </w:r>
      <w:r w:rsidR="00CF4BD7" w:rsidRPr="005A2A23">
        <w:rPr>
          <w:sz w:val="20"/>
        </w:rPr>
        <w:t xml:space="preserve"> </w:t>
      </w:r>
    </w:p>
    <w:p w14:paraId="0F93FE13" w14:textId="77777777" w:rsidR="00171C0F" w:rsidRPr="005A2A23" w:rsidRDefault="00171C0F" w:rsidP="0068451D">
      <w:pPr>
        <w:pStyle w:val="ListParagraph"/>
        <w:numPr>
          <w:ilvl w:val="0"/>
          <w:numId w:val="25"/>
        </w:numPr>
        <w:rPr>
          <w:sz w:val="20"/>
        </w:rPr>
      </w:pPr>
      <w:r w:rsidRPr="005A2A23">
        <w:rPr>
          <w:sz w:val="20"/>
        </w:rPr>
        <w:t xml:space="preserve">Lowe’s </w:t>
      </w:r>
      <w:r w:rsidR="0068451D" w:rsidRPr="005A2A23">
        <w:rPr>
          <w:sz w:val="20"/>
        </w:rPr>
        <w:t>Light</w:t>
      </w:r>
      <w:r w:rsidRPr="005A2A23">
        <w:rPr>
          <w:sz w:val="20"/>
        </w:rPr>
        <w:t xml:space="preserve"> Beige:</w:t>
      </w:r>
      <w:r w:rsidR="0068451D" w:rsidRPr="005A2A23">
        <w:rPr>
          <w:sz w:val="20"/>
        </w:rPr>
        <w:t xml:space="preserve"> NA12-0069</w:t>
      </w:r>
    </w:p>
    <w:p w14:paraId="3B86DFB7" w14:textId="77777777" w:rsidR="00171C0F" w:rsidRPr="005A2A23" w:rsidRDefault="0068451D" w:rsidP="0068451D">
      <w:pPr>
        <w:pStyle w:val="ListParagraph"/>
        <w:numPr>
          <w:ilvl w:val="0"/>
          <w:numId w:val="25"/>
        </w:numPr>
        <w:rPr>
          <w:sz w:val="20"/>
        </w:rPr>
      </w:pPr>
      <w:r w:rsidRPr="005A2A23">
        <w:rPr>
          <w:sz w:val="20"/>
        </w:rPr>
        <w:t>Lowe’s Medium</w:t>
      </w:r>
      <w:r w:rsidR="00171C0F" w:rsidRPr="005A2A23">
        <w:rPr>
          <w:sz w:val="20"/>
        </w:rPr>
        <w:t xml:space="preserve"> Beige: </w:t>
      </w:r>
      <w:r w:rsidRPr="005A2A23">
        <w:rPr>
          <w:sz w:val="20"/>
        </w:rPr>
        <w:t>NA12-0067</w:t>
      </w:r>
    </w:p>
    <w:p w14:paraId="40414DE4" w14:textId="77777777" w:rsidR="0068451D" w:rsidRPr="005A2A23" w:rsidRDefault="0068451D" w:rsidP="0068451D">
      <w:pPr>
        <w:pStyle w:val="ListParagraph"/>
        <w:numPr>
          <w:ilvl w:val="0"/>
          <w:numId w:val="25"/>
        </w:numPr>
        <w:rPr>
          <w:sz w:val="20"/>
        </w:rPr>
      </w:pPr>
      <w:r w:rsidRPr="005A2A23">
        <w:rPr>
          <w:sz w:val="20"/>
        </w:rPr>
        <w:t>Lowe’s White: NA13-0009</w:t>
      </w:r>
    </w:p>
    <w:p w14:paraId="2455F893" w14:textId="77777777" w:rsidR="00EE481B" w:rsidRPr="005A2A23" w:rsidRDefault="00EE481B" w:rsidP="005C21E8">
      <w:pPr>
        <w:numPr>
          <w:ilvl w:val="2"/>
          <w:numId w:val="21"/>
        </w:numPr>
        <w:tabs>
          <w:tab w:val="clear" w:pos="0"/>
        </w:tabs>
        <w:rPr>
          <w:sz w:val="20"/>
        </w:rPr>
      </w:pPr>
      <w:r w:rsidRPr="005A2A23">
        <w:rPr>
          <w:sz w:val="20"/>
        </w:rPr>
        <w:t xml:space="preserve">Exterior Masonry Waterproofing System Manufacturer for accent colors Lowe’s </w:t>
      </w:r>
      <w:r w:rsidR="004D4D11" w:rsidRPr="005A2A23">
        <w:rPr>
          <w:sz w:val="20"/>
        </w:rPr>
        <w:t xml:space="preserve">Blue or Red </w:t>
      </w:r>
      <w:r w:rsidRPr="005A2A23">
        <w:rPr>
          <w:sz w:val="20"/>
        </w:rPr>
        <w:t xml:space="preserve">or different </w:t>
      </w:r>
      <w:r w:rsidR="004D4D11" w:rsidRPr="005A2A23">
        <w:rPr>
          <w:sz w:val="20"/>
        </w:rPr>
        <w:t xml:space="preserve">accent </w:t>
      </w:r>
      <w:r w:rsidRPr="005A2A23">
        <w:rPr>
          <w:sz w:val="20"/>
        </w:rPr>
        <w:t>colors as indicated on drawings.</w:t>
      </w:r>
    </w:p>
    <w:p w14:paraId="112DE397" w14:textId="77777777" w:rsidR="006A56D9" w:rsidRPr="005A2A23" w:rsidRDefault="006A56D9" w:rsidP="006A56D9">
      <w:pPr>
        <w:numPr>
          <w:ilvl w:val="3"/>
          <w:numId w:val="21"/>
        </w:numPr>
        <w:tabs>
          <w:tab w:val="clear" w:pos="0"/>
        </w:tabs>
        <w:rPr>
          <w:sz w:val="20"/>
        </w:rPr>
      </w:pPr>
      <w:proofErr w:type="spellStart"/>
      <w:r w:rsidRPr="005A2A23">
        <w:rPr>
          <w:sz w:val="20"/>
        </w:rPr>
        <w:t>Sto</w:t>
      </w:r>
      <w:proofErr w:type="spellEnd"/>
      <w:r w:rsidRPr="005A2A23">
        <w:rPr>
          <w:sz w:val="20"/>
        </w:rPr>
        <w:t xml:space="preserve"> Corp:</w:t>
      </w:r>
    </w:p>
    <w:p w14:paraId="2880D692" w14:textId="0E3B4D44" w:rsidR="006A56D9" w:rsidRPr="005A2A23" w:rsidRDefault="005558EB" w:rsidP="006A56D9">
      <w:pPr>
        <w:numPr>
          <w:ilvl w:val="4"/>
          <w:numId w:val="21"/>
        </w:numPr>
        <w:rPr>
          <w:sz w:val="20"/>
        </w:rPr>
      </w:pPr>
      <w:r>
        <w:rPr>
          <w:sz w:val="20"/>
        </w:rPr>
        <w:t xml:space="preserve">#520 </w:t>
      </w:r>
      <w:proofErr w:type="spellStart"/>
      <w:r>
        <w:rPr>
          <w:sz w:val="20"/>
        </w:rPr>
        <w:t>Sto</w:t>
      </w:r>
      <w:proofErr w:type="spellEnd"/>
      <w:r>
        <w:rPr>
          <w:sz w:val="20"/>
        </w:rPr>
        <w:t xml:space="preserve"> Prime Block </w:t>
      </w:r>
      <w:proofErr w:type="spellStart"/>
      <w:r>
        <w:rPr>
          <w:sz w:val="20"/>
        </w:rPr>
        <w:t>Surfacer</w:t>
      </w:r>
      <w:proofErr w:type="spellEnd"/>
      <w:r>
        <w:rPr>
          <w:sz w:val="20"/>
        </w:rPr>
        <w:t xml:space="preserve"> HP</w:t>
      </w:r>
      <w:r w:rsidR="002500FF" w:rsidRPr="005A2A23">
        <w:rPr>
          <w:sz w:val="20"/>
        </w:rPr>
        <w:t xml:space="preserve"> (do not tint)</w:t>
      </w:r>
      <w:r w:rsidR="006A56D9" w:rsidRPr="005A2A23">
        <w:rPr>
          <w:sz w:val="20"/>
        </w:rPr>
        <w:t xml:space="preserve">, </w:t>
      </w:r>
      <w:r>
        <w:rPr>
          <w:sz w:val="20"/>
        </w:rPr>
        <w:t xml:space="preserve">1 coat, 14-16 </w:t>
      </w:r>
      <w:r w:rsidR="006A56D9" w:rsidRPr="005A2A23">
        <w:rPr>
          <w:sz w:val="20"/>
        </w:rPr>
        <w:t>wet mils as block fill (more coats may be required for highly porous, rough, or irregular surfaces), 1 coat 4-6 wet mils as a primer</w:t>
      </w:r>
      <w:r w:rsidR="002347DA" w:rsidRPr="005A2A23">
        <w:rPr>
          <w:sz w:val="20"/>
        </w:rPr>
        <w:t xml:space="preserve"> #</w:t>
      </w:r>
      <w:r>
        <w:rPr>
          <w:sz w:val="20"/>
        </w:rPr>
        <w:t xml:space="preserve">520 </w:t>
      </w:r>
      <w:proofErr w:type="spellStart"/>
      <w:r>
        <w:rPr>
          <w:sz w:val="20"/>
        </w:rPr>
        <w:t>Sto</w:t>
      </w:r>
      <w:proofErr w:type="spellEnd"/>
      <w:r>
        <w:rPr>
          <w:sz w:val="20"/>
        </w:rPr>
        <w:t xml:space="preserve"> Prime Block </w:t>
      </w:r>
      <w:proofErr w:type="spellStart"/>
      <w:r>
        <w:rPr>
          <w:sz w:val="20"/>
        </w:rPr>
        <w:t>Surfacer</w:t>
      </w:r>
      <w:proofErr w:type="spellEnd"/>
      <w:r>
        <w:rPr>
          <w:sz w:val="20"/>
        </w:rPr>
        <w:t xml:space="preserve"> HP </w:t>
      </w:r>
      <w:r w:rsidR="002347DA" w:rsidRPr="005A2A23">
        <w:rPr>
          <w:sz w:val="20"/>
        </w:rPr>
        <w:t xml:space="preserve">needed only on masonry; Not </w:t>
      </w:r>
      <w:r w:rsidR="00CF4BD7" w:rsidRPr="005A2A23">
        <w:rPr>
          <w:sz w:val="20"/>
        </w:rPr>
        <w:t>required</w:t>
      </w:r>
      <w:r w:rsidR="002347DA" w:rsidRPr="005A2A23">
        <w:rPr>
          <w:sz w:val="20"/>
        </w:rPr>
        <w:t xml:space="preserve"> if over new or existing EIFS</w:t>
      </w:r>
      <w:r w:rsidR="0068451D" w:rsidRPr="005A2A23">
        <w:rPr>
          <w:sz w:val="20"/>
        </w:rPr>
        <w:t>.</w:t>
      </w:r>
    </w:p>
    <w:p w14:paraId="71B47A26" w14:textId="77777777" w:rsidR="0068451D" w:rsidRPr="005A2A23" w:rsidRDefault="0068451D" w:rsidP="0068451D">
      <w:pPr>
        <w:ind w:left="1440" w:firstLine="720"/>
        <w:rPr>
          <w:sz w:val="20"/>
        </w:rPr>
      </w:pPr>
      <w:r w:rsidRPr="005A2A23">
        <w:rPr>
          <w:sz w:val="20"/>
        </w:rPr>
        <w:t>1)   White: NA13-0009</w:t>
      </w:r>
    </w:p>
    <w:p w14:paraId="33BEFF36" w14:textId="77777777" w:rsidR="006A56D9" w:rsidRPr="005A2A23" w:rsidRDefault="006A56D9" w:rsidP="006A56D9">
      <w:pPr>
        <w:numPr>
          <w:ilvl w:val="4"/>
          <w:numId w:val="21"/>
        </w:numPr>
        <w:rPr>
          <w:sz w:val="20"/>
        </w:rPr>
      </w:pPr>
      <w:r w:rsidRPr="005A2A23">
        <w:rPr>
          <w:sz w:val="20"/>
        </w:rPr>
        <w:t xml:space="preserve">#648 </w:t>
      </w:r>
      <w:proofErr w:type="spellStart"/>
      <w:r w:rsidRPr="005A2A23">
        <w:rPr>
          <w:sz w:val="20"/>
        </w:rPr>
        <w:t>Sto</w:t>
      </w:r>
      <w:proofErr w:type="spellEnd"/>
      <w:r w:rsidRPr="005A2A23">
        <w:rPr>
          <w:sz w:val="20"/>
        </w:rPr>
        <w:t xml:space="preserve"> Coat Acryl Plus, 2 coats (8-10 wet mils per coat)</w:t>
      </w:r>
    </w:p>
    <w:p w14:paraId="41519AC0" w14:textId="77777777" w:rsidR="004C4363" w:rsidRPr="005A2A23" w:rsidRDefault="004C4363" w:rsidP="004C4363">
      <w:pPr>
        <w:pStyle w:val="ListParagraph"/>
        <w:numPr>
          <w:ilvl w:val="0"/>
          <w:numId w:val="24"/>
        </w:numPr>
        <w:rPr>
          <w:sz w:val="20"/>
        </w:rPr>
      </w:pPr>
      <w:r w:rsidRPr="005A2A23">
        <w:rPr>
          <w:sz w:val="20"/>
        </w:rPr>
        <w:t>Lowe’s Blue:</w:t>
      </w:r>
      <w:r w:rsidR="0068451D" w:rsidRPr="005A2A23">
        <w:rPr>
          <w:sz w:val="20"/>
        </w:rPr>
        <w:t xml:space="preserve"> NA12-0070</w:t>
      </w:r>
    </w:p>
    <w:p w14:paraId="72AA934F" w14:textId="77777777" w:rsidR="004C4363" w:rsidRPr="005A2A23" w:rsidRDefault="004C4363" w:rsidP="004C4363">
      <w:pPr>
        <w:pStyle w:val="ListParagraph"/>
        <w:numPr>
          <w:ilvl w:val="0"/>
          <w:numId w:val="24"/>
        </w:numPr>
        <w:rPr>
          <w:sz w:val="20"/>
        </w:rPr>
      </w:pPr>
      <w:r w:rsidRPr="005A2A23">
        <w:rPr>
          <w:sz w:val="20"/>
        </w:rPr>
        <w:t>Lowe’s Red:</w:t>
      </w:r>
      <w:r w:rsidR="0068451D" w:rsidRPr="005A2A23">
        <w:rPr>
          <w:sz w:val="20"/>
        </w:rPr>
        <w:t xml:space="preserve"> NA12-0071</w:t>
      </w:r>
    </w:p>
    <w:p w14:paraId="14E23C8E" w14:textId="77777777" w:rsidR="006A56D9" w:rsidRPr="00CF4BD7" w:rsidRDefault="006A56D9" w:rsidP="006A56D9">
      <w:pPr>
        <w:numPr>
          <w:ilvl w:val="4"/>
          <w:numId w:val="21"/>
        </w:numPr>
        <w:rPr>
          <w:sz w:val="20"/>
        </w:rPr>
      </w:pPr>
      <w:r w:rsidRPr="005A2A23">
        <w:rPr>
          <w:sz w:val="20"/>
        </w:rPr>
        <w:lastRenderedPageBreak/>
        <w:t xml:space="preserve">#512 </w:t>
      </w:r>
      <w:proofErr w:type="spellStart"/>
      <w:r w:rsidRPr="005A2A23">
        <w:rPr>
          <w:sz w:val="20"/>
        </w:rPr>
        <w:t>Sto</w:t>
      </w:r>
      <w:proofErr w:type="spellEnd"/>
      <w:r w:rsidRPr="005A2A23">
        <w:rPr>
          <w:sz w:val="20"/>
        </w:rPr>
        <w:t xml:space="preserve"> Clear Coat Sealer, 2 coats (2</w:t>
      </w:r>
      <w:r w:rsidRPr="00CF4BD7">
        <w:rPr>
          <w:sz w:val="20"/>
        </w:rPr>
        <w:t>-3 wet mils per coat)</w:t>
      </w:r>
    </w:p>
    <w:p w14:paraId="4639DAFE" w14:textId="77777777" w:rsidR="00EE481B" w:rsidRPr="0068451D" w:rsidRDefault="00EE481B" w:rsidP="0068451D">
      <w:pPr>
        <w:numPr>
          <w:ilvl w:val="2"/>
          <w:numId w:val="21"/>
        </w:numPr>
        <w:tabs>
          <w:tab w:val="clear" w:pos="0"/>
        </w:tabs>
        <w:rPr>
          <w:sz w:val="20"/>
        </w:rPr>
      </w:pPr>
      <w:r w:rsidRPr="0068451D">
        <w:rPr>
          <w:sz w:val="20"/>
        </w:rPr>
        <w:t>Interior Exposed Roof Structure:</w:t>
      </w:r>
    </w:p>
    <w:p w14:paraId="34932016" w14:textId="77777777" w:rsidR="00EE481B" w:rsidRPr="005C21E8" w:rsidRDefault="00EE481B" w:rsidP="005C21E8">
      <w:pPr>
        <w:numPr>
          <w:ilvl w:val="3"/>
          <w:numId w:val="21"/>
        </w:numPr>
        <w:tabs>
          <w:tab w:val="clear" w:pos="0"/>
        </w:tabs>
        <w:rPr>
          <w:sz w:val="20"/>
        </w:rPr>
      </w:pPr>
      <w:r w:rsidRPr="005C21E8">
        <w:rPr>
          <w:sz w:val="20"/>
        </w:rPr>
        <w:t xml:space="preserve">Exposed roof structure in Main building to be painted using the </w:t>
      </w:r>
      <w:proofErr w:type="spellStart"/>
      <w:r w:rsidRPr="005C21E8">
        <w:rPr>
          <w:sz w:val="20"/>
        </w:rPr>
        <w:t>dryfall</w:t>
      </w:r>
      <w:proofErr w:type="spellEnd"/>
      <w:r w:rsidRPr="005C21E8">
        <w:rPr>
          <w:sz w:val="20"/>
        </w:rPr>
        <w:t xml:space="preserve"> / dry fog application interior metal including decking, structural steel, joists framing, piping, etc.</w:t>
      </w:r>
    </w:p>
    <w:p w14:paraId="0B42AF5B" w14:textId="77A40A0F" w:rsidR="00EE481B" w:rsidRPr="004320BB" w:rsidRDefault="00EE481B" w:rsidP="005C21E8">
      <w:pPr>
        <w:numPr>
          <w:ilvl w:val="4"/>
          <w:numId w:val="21"/>
        </w:numPr>
        <w:tabs>
          <w:tab w:val="clear" w:pos="0"/>
        </w:tabs>
        <w:rPr>
          <w:sz w:val="20"/>
        </w:rPr>
      </w:pPr>
      <w:r w:rsidRPr="00CF4BD7">
        <w:rPr>
          <w:sz w:val="20"/>
        </w:rPr>
        <w:t xml:space="preserve">PPG: </w:t>
      </w:r>
      <w:proofErr w:type="spellStart"/>
      <w:r w:rsidRPr="00CF4BD7">
        <w:rPr>
          <w:sz w:val="20"/>
        </w:rPr>
        <w:t>Speedhide</w:t>
      </w:r>
      <w:proofErr w:type="spellEnd"/>
      <w:r w:rsidRPr="00CF4BD7">
        <w:rPr>
          <w:sz w:val="20"/>
        </w:rPr>
        <w:t xml:space="preserve"> Super Tech </w:t>
      </w:r>
      <w:proofErr w:type="gramStart"/>
      <w:r w:rsidRPr="00CF4BD7">
        <w:rPr>
          <w:sz w:val="20"/>
        </w:rPr>
        <w:t>Alkyd  Dry</w:t>
      </w:r>
      <w:proofErr w:type="gramEnd"/>
      <w:r w:rsidRPr="00CF4BD7">
        <w:rPr>
          <w:sz w:val="20"/>
        </w:rPr>
        <w:t>-Fog # 6-151</w:t>
      </w:r>
      <w:r w:rsidR="004D4D11" w:rsidRPr="00CF4BD7">
        <w:rPr>
          <w:sz w:val="20"/>
        </w:rPr>
        <w:t xml:space="preserve"> XI</w:t>
      </w:r>
      <w:r w:rsidRPr="00CF4BD7">
        <w:rPr>
          <w:sz w:val="20"/>
        </w:rPr>
        <w:t xml:space="preserve">, </w:t>
      </w:r>
      <w:r w:rsidR="004D4D11" w:rsidRPr="00CF4BD7">
        <w:rPr>
          <w:sz w:val="20"/>
        </w:rPr>
        <w:t>Eggshell</w:t>
      </w:r>
      <w:r w:rsidR="003E543C" w:rsidRPr="00CF4BD7">
        <w:rPr>
          <w:sz w:val="20"/>
        </w:rPr>
        <w:t xml:space="preserve"> or LEED compliant </w:t>
      </w:r>
      <w:r w:rsidR="003E543C" w:rsidRPr="004320BB">
        <w:rPr>
          <w:sz w:val="20"/>
        </w:rPr>
        <w:t xml:space="preserve">Version </w:t>
      </w:r>
      <w:r w:rsidR="00F073A4" w:rsidRPr="004320BB">
        <w:rPr>
          <w:sz w:val="20"/>
        </w:rPr>
        <w:t>#</w:t>
      </w:r>
      <w:r w:rsidR="003E543C" w:rsidRPr="004320BB">
        <w:rPr>
          <w:sz w:val="20"/>
        </w:rPr>
        <w:t xml:space="preserve"> 6-7</w:t>
      </w:r>
      <w:r w:rsidR="00383BAE" w:rsidRPr="004320BB">
        <w:rPr>
          <w:sz w:val="20"/>
        </w:rPr>
        <w:t>24XI</w:t>
      </w:r>
      <w:r w:rsidR="003E543C" w:rsidRPr="004320BB">
        <w:rPr>
          <w:sz w:val="20"/>
        </w:rPr>
        <w:t xml:space="preserve"> </w:t>
      </w:r>
      <w:proofErr w:type="spellStart"/>
      <w:r w:rsidR="00F073A4" w:rsidRPr="004320BB">
        <w:rPr>
          <w:sz w:val="20"/>
        </w:rPr>
        <w:t>Speedhide</w:t>
      </w:r>
      <w:proofErr w:type="spellEnd"/>
      <w:r w:rsidR="00F073A4" w:rsidRPr="004320BB">
        <w:rPr>
          <w:sz w:val="20"/>
        </w:rPr>
        <w:t xml:space="preserve"> Super-Tech </w:t>
      </w:r>
      <w:r w:rsidR="003E543C" w:rsidRPr="004320BB">
        <w:rPr>
          <w:sz w:val="20"/>
        </w:rPr>
        <w:t xml:space="preserve"> </w:t>
      </w:r>
      <w:r w:rsidR="00383BAE" w:rsidRPr="004320BB">
        <w:rPr>
          <w:sz w:val="20"/>
        </w:rPr>
        <w:t xml:space="preserve">Acrylic Eggshell </w:t>
      </w:r>
      <w:r w:rsidR="00F073A4" w:rsidRPr="004320BB">
        <w:rPr>
          <w:sz w:val="20"/>
        </w:rPr>
        <w:t>Dry Fog</w:t>
      </w:r>
      <w:r w:rsidR="004D4D11" w:rsidRPr="004320BB">
        <w:rPr>
          <w:sz w:val="20"/>
        </w:rPr>
        <w:t>.</w:t>
      </w:r>
    </w:p>
    <w:p w14:paraId="38ACBC10" w14:textId="4FB867DD" w:rsidR="00010AB1" w:rsidRPr="00CF4BD7" w:rsidRDefault="00010AB1" w:rsidP="005C21E8">
      <w:pPr>
        <w:numPr>
          <w:ilvl w:val="4"/>
          <w:numId w:val="21"/>
        </w:numPr>
        <w:tabs>
          <w:tab w:val="clear" w:pos="0"/>
        </w:tabs>
        <w:rPr>
          <w:sz w:val="20"/>
        </w:rPr>
      </w:pPr>
      <w:r>
        <w:rPr>
          <w:sz w:val="20"/>
        </w:rPr>
        <w:t xml:space="preserve">SW: Super Save-Lite Hi Tech </w:t>
      </w:r>
      <w:proofErr w:type="spellStart"/>
      <w:r>
        <w:rPr>
          <w:sz w:val="20"/>
        </w:rPr>
        <w:t>Dryfall</w:t>
      </w:r>
      <w:proofErr w:type="spellEnd"/>
      <w:r>
        <w:rPr>
          <w:sz w:val="20"/>
        </w:rPr>
        <w:t xml:space="preserve"> – B48 series, </w:t>
      </w:r>
      <w:proofErr w:type="spellStart"/>
      <w:r>
        <w:rPr>
          <w:sz w:val="20"/>
        </w:rPr>
        <w:t>Eg-Shel</w:t>
      </w:r>
      <w:proofErr w:type="spellEnd"/>
      <w:r>
        <w:rPr>
          <w:sz w:val="20"/>
        </w:rPr>
        <w:t xml:space="preserve"> or LEED compliant Pro Industrial </w:t>
      </w:r>
      <w:proofErr w:type="spellStart"/>
      <w:r>
        <w:rPr>
          <w:sz w:val="20"/>
        </w:rPr>
        <w:t>Waterbased</w:t>
      </w:r>
      <w:proofErr w:type="spellEnd"/>
      <w:r>
        <w:rPr>
          <w:sz w:val="20"/>
        </w:rPr>
        <w:t xml:space="preserve"> </w:t>
      </w:r>
      <w:proofErr w:type="spellStart"/>
      <w:r>
        <w:rPr>
          <w:sz w:val="20"/>
        </w:rPr>
        <w:t>Dryfall</w:t>
      </w:r>
      <w:proofErr w:type="spellEnd"/>
      <w:r>
        <w:rPr>
          <w:sz w:val="20"/>
        </w:rPr>
        <w:t xml:space="preserve">, </w:t>
      </w:r>
      <w:proofErr w:type="spellStart"/>
      <w:r>
        <w:rPr>
          <w:sz w:val="20"/>
        </w:rPr>
        <w:t>Eg-Shel</w:t>
      </w:r>
      <w:proofErr w:type="spellEnd"/>
      <w:r>
        <w:rPr>
          <w:sz w:val="20"/>
        </w:rPr>
        <w:t xml:space="preserve"> – B42 series.</w:t>
      </w:r>
    </w:p>
    <w:p w14:paraId="184DF4DA" w14:textId="77777777" w:rsidR="00EE481B" w:rsidRPr="005C21E8" w:rsidRDefault="00EE481B" w:rsidP="005C21E8">
      <w:pPr>
        <w:numPr>
          <w:ilvl w:val="2"/>
          <w:numId w:val="21"/>
        </w:numPr>
        <w:tabs>
          <w:tab w:val="clear" w:pos="0"/>
        </w:tabs>
        <w:rPr>
          <w:sz w:val="20"/>
        </w:rPr>
      </w:pPr>
      <w:r w:rsidRPr="005C21E8">
        <w:rPr>
          <w:sz w:val="20"/>
        </w:rPr>
        <w:t xml:space="preserve">Exterior </w:t>
      </w:r>
      <w:r w:rsidR="004D4D11">
        <w:rPr>
          <w:sz w:val="20"/>
        </w:rPr>
        <w:t>Precast</w:t>
      </w:r>
      <w:r w:rsidRPr="005C21E8">
        <w:rPr>
          <w:sz w:val="20"/>
        </w:rPr>
        <w:t xml:space="preserve"> Concrete</w:t>
      </w:r>
    </w:p>
    <w:p w14:paraId="01B70AEB" w14:textId="77777777" w:rsidR="006A56D9" w:rsidRPr="00B057A1" w:rsidRDefault="006A56D9" w:rsidP="005C21E8">
      <w:pPr>
        <w:numPr>
          <w:ilvl w:val="3"/>
          <w:numId w:val="21"/>
        </w:numPr>
        <w:tabs>
          <w:tab w:val="clear" w:pos="0"/>
        </w:tabs>
        <w:rPr>
          <w:sz w:val="20"/>
        </w:rPr>
      </w:pPr>
      <w:proofErr w:type="spellStart"/>
      <w:r w:rsidRPr="00B057A1">
        <w:rPr>
          <w:sz w:val="20"/>
        </w:rPr>
        <w:t>Sto</w:t>
      </w:r>
      <w:proofErr w:type="spellEnd"/>
      <w:r w:rsidRPr="00B057A1">
        <w:rPr>
          <w:sz w:val="20"/>
        </w:rPr>
        <w:t xml:space="preserve"> Corp:</w:t>
      </w:r>
    </w:p>
    <w:p w14:paraId="662A83EE" w14:textId="77777777" w:rsidR="006A56D9" w:rsidRPr="00B057A1" w:rsidRDefault="006A56D9" w:rsidP="006A56D9">
      <w:pPr>
        <w:numPr>
          <w:ilvl w:val="4"/>
          <w:numId w:val="21"/>
        </w:numPr>
        <w:rPr>
          <w:sz w:val="20"/>
        </w:rPr>
      </w:pPr>
      <w:r w:rsidRPr="00B057A1">
        <w:rPr>
          <w:sz w:val="20"/>
        </w:rPr>
        <w:t>At smooth locations indicated on drawings:</w:t>
      </w:r>
    </w:p>
    <w:p w14:paraId="081421E6" w14:textId="77777777" w:rsidR="006A56D9" w:rsidRPr="00B057A1" w:rsidRDefault="004C7D21" w:rsidP="006A56D9">
      <w:pPr>
        <w:numPr>
          <w:ilvl w:val="5"/>
          <w:numId w:val="21"/>
        </w:numPr>
        <w:rPr>
          <w:sz w:val="20"/>
        </w:rPr>
      </w:pPr>
      <w:r w:rsidRPr="00B057A1">
        <w:rPr>
          <w:sz w:val="20"/>
        </w:rPr>
        <w:t xml:space="preserve">Exterior Primer: #805 </w:t>
      </w:r>
      <w:proofErr w:type="spellStart"/>
      <w:r w:rsidRPr="00B057A1">
        <w:rPr>
          <w:sz w:val="20"/>
        </w:rPr>
        <w:t>Sto</w:t>
      </w:r>
      <w:proofErr w:type="spellEnd"/>
      <w:r w:rsidRPr="00B057A1">
        <w:rPr>
          <w:sz w:val="20"/>
        </w:rPr>
        <w:t xml:space="preserve"> Hot Prime, </w:t>
      </w:r>
      <w:r w:rsidR="006A56D9" w:rsidRPr="00B057A1">
        <w:rPr>
          <w:sz w:val="20"/>
        </w:rPr>
        <w:t>1 coat (4-6 wet mils)</w:t>
      </w:r>
    </w:p>
    <w:p w14:paraId="07653645" w14:textId="77777777" w:rsidR="006A56D9" w:rsidRPr="00B057A1" w:rsidRDefault="004C7D21" w:rsidP="006A56D9">
      <w:pPr>
        <w:numPr>
          <w:ilvl w:val="5"/>
          <w:numId w:val="21"/>
        </w:numPr>
        <w:rPr>
          <w:sz w:val="20"/>
        </w:rPr>
      </w:pPr>
      <w:r w:rsidRPr="00B057A1">
        <w:rPr>
          <w:sz w:val="20"/>
        </w:rPr>
        <w:t xml:space="preserve">Exterior Smooth Surface Finish: #217 </w:t>
      </w:r>
      <w:proofErr w:type="spellStart"/>
      <w:r w:rsidRPr="00B057A1">
        <w:rPr>
          <w:sz w:val="20"/>
        </w:rPr>
        <w:t>Sto</w:t>
      </w:r>
      <w:proofErr w:type="spellEnd"/>
      <w:r w:rsidRPr="00B057A1">
        <w:rPr>
          <w:sz w:val="20"/>
        </w:rPr>
        <w:t xml:space="preserve"> Coat </w:t>
      </w:r>
      <w:proofErr w:type="spellStart"/>
      <w:r w:rsidRPr="00B057A1">
        <w:rPr>
          <w:sz w:val="20"/>
        </w:rPr>
        <w:t>Lotusan</w:t>
      </w:r>
      <w:proofErr w:type="spellEnd"/>
      <w:r w:rsidRPr="00B057A1">
        <w:rPr>
          <w:sz w:val="20"/>
        </w:rPr>
        <w:t>, 2 coats (5-7 wet mils per coat)</w:t>
      </w:r>
    </w:p>
    <w:p w14:paraId="50DFB401" w14:textId="77777777" w:rsidR="004C7D21" w:rsidRPr="00B057A1" w:rsidRDefault="004C7D21" w:rsidP="004C7D21">
      <w:pPr>
        <w:numPr>
          <w:ilvl w:val="4"/>
          <w:numId w:val="21"/>
        </w:numPr>
        <w:rPr>
          <w:sz w:val="20"/>
        </w:rPr>
      </w:pPr>
      <w:r w:rsidRPr="00B057A1">
        <w:rPr>
          <w:sz w:val="20"/>
        </w:rPr>
        <w:t>At textured location indicated on drawings:</w:t>
      </w:r>
    </w:p>
    <w:p w14:paraId="31097A62" w14:textId="77777777" w:rsidR="004C7D21" w:rsidRPr="00B057A1" w:rsidRDefault="004C7D21" w:rsidP="004C7D21">
      <w:pPr>
        <w:numPr>
          <w:ilvl w:val="5"/>
          <w:numId w:val="21"/>
        </w:numPr>
        <w:rPr>
          <w:sz w:val="20"/>
        </w:rPr>
      </w:pPr>
      <w:r w:rsidRPr="00B057A1">
        <w:rPr>
          <w:sz w:val="20"/>
        </w:rPr>
        <w:t xml:space="preserve">Exterior Primer: #805 </w:t>
      </w:r>
      <w:proofErr w:type="spellStart"/>
      <w:r w:rsidRPr="00B057A1">
        <w:rPr>
          <w:sz w:val="20"/>
        </w:rPr>
        <w:t>Sto</w:t>
      </w:r>
      <w:proofErr w:type="spellEnd"/>
      <w:r w:rsidRPr="00B057A1">
        <w:rPr>
          <w:sz w:val="20"/>
        </w:rPr>
        <w:t xml:space="preserve"> Hot Prime, 1 coat (4-6 wet mils)</w:t>
      </w:r>
    </w:p>
    <w:p w14:paraId="53A8CA48" w14:textId="5DE0ACB8" w:rsidR="004C7D21" w:rsidRPr="00B057A1" w:rsidRDefault="004C7D21" w:rsidP="004C7D21">
      <w:pPr>
        <w:numPr>
          <w:ilvl w:val="5"/>
          <w:numId w:val="21"/>
        </w:numPr>
        <w:rPr>
          <w:sz w:val="20"/>
        </w:rPr>
      </w:pPr>
      <w:r w:rsidRPr="00B057A1">
        <w:rPr>
          <w:sz w:val="20"/>
        </w:rPr>
        <w:t xml:space="preserve">Textured Surface Finish: #659 </w:t>
      </w:r>
      <w:proofErr w:type="spellStart"/>
      <w:r w:rsidRPr="00B057A1">
        <w:rPr>
          <w:sz w:val="20"/>
        </w:rPr>
        <w:t>Sto</w:t>
      </w:r>
      <w:proofErr w:type="spellEnd"/>
      <w:r w:rsidRPr="00B057A1">
        <w:rPr>
          <w:sz w:val="20"/>
        </w:rPr>
        <w:t xml:space="preserve"> Coat Texture Medium (applied at 50-75 SF per gal)</w:t>
      </w:r>
    </w:p>
    <w:p w14:paraId="0D650D57" w14:textId="77777777" w:rsidR="00EE481B" w:rsidRPr="005C21E8" w:rsidRDefault="00EE481B" w:rsidP="00560325">
      <w:pPr>
        <w:keepNext/>
        <w:keepLines/>
        <w:widowControl w:val="0"/>
        <w:numPr>
          <w:ilvl w:val="3"/>
          <w:numId w:val="21"/>
        </w:numPr>
        <w:tabs>
          <w:tab w:val="clear" w:pos="0"/>
        </w:tabs>
        <w:rPr>
          <w:sz w:val="20"/>
        </w:rPr>
      </w:pPr>
      <w:r w:rsidRPr="005C21E8">
        <w:rPr>
          <w:sz w:val="20"/>
        </w:rPr>
        <w:t>Textured Coatings of America – TEX-COTE</w:t>
      </w:r>
    </w:p>
    <w:p w14:paraId="78BD8CA2" w14:textId="77777777" w:rsidR="00EE481B" w:rsidRPr="005C21E8" w:rsidRDefault="00EE481B" w:rsidP="00560325">
      <w:pPr>
        <w:keepNext/>
        <w:keepLines/>
        <w:widowControl w:val="0"/>
        <w:numPr>
          <w:ilvl w:val="4"/>
          <w:numId w:val="21"/>
        </w:numPr>
        <w:tabs>
          <w:tab w:val="clear" w:pos="0"/>
        </w:tabs>
        <w:rPr>
          <w:sz w:val="20"/>
        </w:rPr>
      </w:pPr>
      <w:r w:rsidRPr="005C21E8">
        <w:rPr>
          <w:sz w:val="20"/>
        </w:rPr>
        <w:t>At smooth locations indicated on drawings:</w:t>
      </w:r>
    </w:p>
    <w:p w14:paraId="1AC90E60" w14:textId="77777777" w:rsidR="00EE481B" w:rsidRPr="005C21E8" w:rsidRDefault="00EE481B" w:rsidP="00560325">
      <w:pPr>
        <w:keepNext/>
        <w:keepLines/>
        <w:widowControl w:val="0"/>
        <w:numPr>
          <w:ilvl w:val="5"/>
          <w:numId w:val="21"/>
        </w:numPr>
        <w:tabs>
          <w:tab w:val="clear" w:pos="0"/>
        </w:tabs>
        <w:rPr>
          <w:sz w:val="20"/>
        </w:rPr>
      </w:pPr>
      <w:r w:rsidRPr="005C21E8">
        <w:rPr>
          <w:sz w:val="20"/>
        </w:rPr>
        <w:t>TEX-COTE XL-70 Primer at 350-400 SF per Gallon</w:t>
      </w:r>
    </w:p>
    <w:p w14:paraId="2E394587" w14:textId="77777777" w:rsidR="00EE481B" w:rsidRPr="005C21E8" w:rsidRDefault="00EE481B" w:rsidP="00560325">
      <w:pPr>
        <w:keepNext/>
        <w:keepLines/>
        <w:widowControl w:val="0"/>
        <w:numPr>
          <w:ilvl w:val="5"/>
          <w:numId w:val="21"/>
        </w:numPr>
        <w:tabs>
          <w:tab w:val="clear" w:pos="0"/>
        </w:tabs>
        <w:rPr>
          <w:sz w:val="20"/>
        </w:rPr>
      </w:pPr>
      <w:r w:rsidRPr="005C21E8">
        <w:rPr>
          <w:sz w:val="20"/>
        </w:rPr>
        <w:t xml:space="preserve">TEX-COTE 300 Smooth Coatings at approximately 50 +/- 5 SF per gallon. </w:t>
      </w:r>
    </w:p>
    <w:p w14:paraId="662D1EE9" w14:textId="77777777" w:rsidR="00EE481B" w:rsidRPr="005C21E8" w:rsidRDefault="00EE481B" w:rsidP="00560325">
      <w:pPr>
        <w:keepNext/>
        <w:keepLines/>
        <w:widowControl w:val="0"/>
        <w:numPr>
          <w:ilvl w:val="4"/>
          <w:numId w:val="21"/>
        </w:numPr>
        <w:tabs>
          <w:tab w:val="clear" w:pos="0"/>
        </w:tabs>
        <w:rPr>
          <w:sz w:val="20"/>
        </w:rPr>
      </w:pPr>
      <w:r w:rsidRPr="005C21E8">
        <w:rPr>
          <w:sz w:val="20"/>
        </w:rPr>
        <w:t>At textured location indicated on drawings:</w:t>
      </w:r>
    </w:p>
    <w:p w14:paraId="6C07CCCC" w14:textId="77777777" w:rsidR="00EE481B" w:rsidRPr="005C21E8" w:rsidRDefault="00EE481B" w:rsidP="00560325">
      <w:pPr>
        <w:keepNext/>
        <w:keepLines/>
        <w:widowControl w:val="0"/>
        <w:numPr>
          <w:ilvl w:val="5"/>
          <w:numId w:val="21"/>
        </w:numPr>
        <w:tabs>
          <w:tab w:val="clear" w:pos="0"/>
        </w:tabs>
        <w:rPr>
          <w:sz w:val="20"/>
        </w:rPr>
      </w:pPr>
      <w:r w:rsidRPr="005C21E8">
        <w:rPr>
          <w:sz w:val="20"/>
        </w:rPr>
        <w:t>TEX-COTE XL-70 Primer at 350-400 SF per Gallon</w:t>
      </w:r>
    </w:p>
    <w:p w14:paraId="0248AD7E" w14:textId="77777777" w:rsidR="00EE481B" w:rsidRPr="005C21E8" w:rsidRDefault="00EE481B" w:rsidP="00560325">
      <w:pPr>
        <w:keepNext/>
        <w:keepLines/>
        <w:widowControl w:val="0"/>
        <w:numPr>
          <w:ilvl w:val="5"/>
          <w:numId w:val="21"/>
        </w:numPr>
        <w:tabs>
          <w:tab w:val="clear" w:pos="0"/>
        </w:tabs>
        <w:rPr>
          <w:sz w:val="20"/>
        </w:rPr>
      </w:pPr>
      <w:r w:rsidRPr="005C21E8">
        <w:rPr>
          <w:sz w:val="20"/>
        </w:rPr>
        <w:t>TEX-COTE 300 Textured Coatings at approximately 50 +/- 5 SF per gallon.</w:t>
      </w:r>
    </w:p>
    <w:p w14:paraId="39346628" w14:textId="77777777" w:rsidR="00EE481B" w:rsidRPr="005C21E8" w:rsidRDefault="00EE481B" w:rsidP="005C21E8">
      <w:pPr>
        <w:numPr>
          <w:ilvl w:val="3"/>
          <w:numId w:val="21"/>
        </w:numPr>
        <w:tabs>
          <w:tab w:val="clear" w:pos="0"/>
        </w:tabs>
        <w:rPr>
          <w:sz w:val="20"/>
        </w:rPr>
      </w:pPr>
      <w:r w:rsidRPr="005C21E8">
        <w:rPr>
          <w:sz w:val="20"/>
        </w:rPr>
        <w:t>Textured Coatings of America–TEX-COTE (If requested by Construction Project Manager)</w:t>
      </w:r>
    </w:p>
    <w:p w14:paraId="2A3FECE5" w14:textId="77777777" w:rsidR="00EE481B" w:rsidRPr="005C21E8" w:rsidRDefault="00EE481B" w:rsidP="005C21E8">
      <w:pPr>
        <w:numPr>
          <w:ilvl w:val="4"/>
          <w:numId w:val="21"/>
        </w:numPr>
        <w:tabs>
          <w:tab w:val="clear" w:pos="0"/>
        </w:tabs>
        <w:rPr>
          <w:sz w:val="20"/>
        </w:rPr>
      </w:pPr>
      <w:r w:rsidRPr="005C21E8">
        <w:rPr>
          <w:sz w:val="20"/>
        </w:rPr>
        <w:t>At smooth locations indicated on drawings:</w:t>
      </w:r>
    </w:p>
    <w:p w14:paraId="716FC7EF" w14:textId="77777777" w:rsidR="00EE481B" w:rsidRPr="005C21E8" w:rsidRDefault="00EE481B" w:rsidP="005C21E8">
      <w:pPr>
        <w:numPr>
          <w:ilvl w:val="5"/>
          <w:numId w:val="21"/>
        </w:numPr>
        <w:tabs>
          <w:tab w:val="clear" w:pos="0"/>
        </w:tabs>
        <w:rPr>
          <w:sz w:val="20"/>
        </w:rPr>
      </w:pPr>
      <w:r w:rsidRPr="005C21E8">
        <w:rPr>
          <w:sz w:val="20"/>
        </w:rPr>
        <w:t>TEX-COTE XL-70 Primer at 350-400 SF per Gallon.</w:t>
      </w:r>
    </w:p>
    <w:p w14:paraId="6856053F" w14:textId="77777777" w:rsidR="00EE481B" w:rsidRPr="005C21E8" w:rsidRDefault="00EE481B" w:rsidP="005C21E8">
      <w:pPr>
        <w:numPr>
          <w:ilvl w:val="5"/>
          <w:numId w:val="21"/>
        </w:numPr>
        <w:tabs>
          <w:tab w:val="clear" w:pos="0"/>
        </w:tabs>
        <w:rPr>
          <w:sz w:val="20"/>
        </w:rPr>
      </w:pPr>
      <w:r w:rsidRPr="005C21E8">
        <w:rPr>
          <w:sz w:val="20"/>
        </w:rPr>
        <w:t xml:space="preserve">TEX-COTE 70 Smooth Coatings at approximately 50 +/- 5 SF per gallon. </w:t>
      </w:r>
    </w:p>
    <w:p w14:paraId="4714319B" w14:textId="77777777" w:rsidR="00EE481B" w:rsidRPr="005C21E8" w:rsidRDefault="00EE481B" w:rsidP="005C21E8">
      <w:pPr>
        <w:numPr>
          <w:ilvl w:val="4"/>
          <w:numId w:val="21"/>
        </w:numPr>
        <w:tabs>
          <w:tab w:val="clear" w:pos="0"/>
        </w:tabs>
        <w:rPr>
          <w:sz w:val="20"/>
        </w:rPr>
      </w:pPr>
      <w:r w:rsidRPr="005C21E8">
        <w:rPr>
          <w:sz w:val="20"/>
        </w:rPr>
        <w:t>At textured location indicated on drawings:</w:t>
      </w:r>
    </w:p>
    <w:p w14:paraId="6CBFDA7A" w14:textId="77777777" w:rsidR="00EE481B" w:rsidRPr="005C21E8" w:rsidRDefault="00EE481B" w:rsidP="005C21E8">
      <w:pPr>
        <w:numPr>
          <w:ilvl w:val="5"/>
          <w:numId w:val="21"/>
        </w:numPr>
        <w:tabs>
          <w:tab w:val="clear" w:pos="0"/>
        </w:tabs>
        <w:rPr>
          <w:sz w:val="20"/>
        </w:rPr>
      </w:pPr>
      <w:r w:rsidRPr="005C21E8">
        <w:rPr>
          <w:sz w:val="20"/>
        </w:rPr>
        <w:t>TEX-COTE XL-70 Primer at 350-400 SF per Gallon.</w:t>
      </w:r>
    </w:p>
    <w:p w14:paraId="172D6BFD" w14:textId="77777777" w:rsidR="00EE481B" w:rsidRDefault="00EE481B" w:rsidP="005C21E8">
      <w:pPr>
        <w:numPr>
          <w:ilvl w:val="5"/>
          <w:numId w:val="21"/>
        </w:numPr>
        <w:tabs>
          <w:tab w:val="clear" w:pos="0"/>
        </w:tabs>
        <w:rPr>
          <w:sz w:val="20"/>
        </w:rPr>
      </w:pPr>
      <w:r w:rsidRPr="005C21E8">
        <w:rPr>
          <w:sz w:val="20"/>
        </w:rPr>
        <w:t>TEX-COTE 70 Textured Coatings at approximately 50 +/- 5 SF per gallon.</w:t>
      </w:r>
    </w:p>
    <w:p w14:paraId="241AE3C4" w14:textId="77777777" w:rsidR="00352D6D" w:rsidRDefault="00352D6D" w:rsidP="00352D6D">
      <w:pPr>
        <w:numPr>
          <w:ilvl w:val="3"/>
          <w:numId w:val="21"/>
        </w:numPr>
        <w:rPr>
          <w:sz w:val="20"/>
        </w:rPr>
      </w:pPr>
      <w:r>
        <w:rPr>
          <w:sz w:val="20"/>
        </w:rPr>
        <w:t>Sherwin-Williams:</w:t>
      </w:r>
    </w:p>
    <w:p w14:paraId="36A0A0FC" w14:textId="77777777" w:rsidR="00352D6D" w:rsidRDefault="00352D6D" w:rsidP="00352D6D">
      <w:pPr>
        <w:numPr>
          <w:ilvl w:val="4"/>
          <w:numId w:val="21"/>
        </w:numPr>
        <w:rPr>
          <w:sz w:val="20"/>
        </w:rPr>
      </w:pPr>
      <w:r>
        <w:rPr>
          <w:sz w:val="20"/>
        </w:rPr>
        <w:t>At smooth locations indicated on drawings:</w:t>
      </w:r>
    </w:p>
    <w:p w14:paraId="4B4CA1A9" w14:textId="77777777" w:rsidR="00352D6D" w:rsidRDefault="00352D6D" w:rsidP="00352D6D">
      <w:pPr>
        <w:numPr>
          <w:ilvl w:val="5"/>
          <w:numId w:val="21"/>
        </w:numPr>
        <w:rPr>
          <w:sz w:val="20"/>
        </w:rPr>
      </w:pPr>
      <w:r>
        <w:rPr>
          <w:sz w:val="20"/>
        </w:rPr>
        <w:t xml:space="preserve">Exterior Primer: </w:t>
      </w:r>
      <w:proofErr w:type="spellStart"/>
      <w:r>
        <w:rPr>
          <w:sz w:val="20"/>
        </w:rPr>
        <w:t>Loxon</w:t>
      </w:r>
      <w:proofErr w:type="spellEnd"/>
      <w:r>
        <w:rPr>
          <w:sz w:val="20"/>
        </w:rPr>
        <w:t xml:space="preserve"> Concrete and Masonry Primer, LX02 Series (5.3 – 8 wet mils per coat)</w:t>
      </w:r>
    </w:p>
    <w:p w14:paraId="55E2C07C" w14:textId="77777777" w:rsidR="00352D6D" w:rsidRDefault="00352D6D" w:rsidP="00352D6D">
      <w:pPr>
        <w:numPr>
          <w:ilvl w:val="5"/>
          <w:numId w:val="21"/>
        </w:numPr>
        <w:rPr>
          <w:sz w:val="20"/>
        </w:rPr>
      </w:pPr>
      <w:r>
        <w:rPr>
          <w:sz w:val="20"/>
        </w:rPr>
        <w:t xml:space="preserve">Exterior Smooth Surface Finish: </w:t>
      </w:r>
      <w:proofErr w:type="spellStart"/>
      <w:r>
        <w:rPr>
          <w:sz w:val="20"/>
        </w:rPr>
        <w:t>Loxon</w:t>
      </w:r>
      <w:proofErr w:type="spellEnd"/>
      <w:r>
        <w:rPr>
          <w:sz w:val="20"/>
        </w:rPr>
        <w:t xml:space="preserve"> Self Cleaning Acrylic Coating, LX</w:t>
      </w:r>
      <w:proofErr w:type="gramStart"/>
      <w:r>
        <w:rPr>
          <w:sz w:val="20"/>
        </w:rPr>
        <w:t>13  Series</w:t>
      </w:r>
      <w:proofErr w:type="gramEnd"/>
      <w:r>
        <w:rPr>
          <w:sz w:val="20"/>
        </w:rPr>
        <w:t>, 2 coats (5-7 wet mils per coat)</w:t>
      </w:r>
    </w:p>
    <w:p w14:paraId="76FF4B0E" w14:textId="77777777" w:rsidR="00352D6D" w:rsidRDefault="00352D6D" w:rsidP="00352D6D">
      <w:pPr>
        <w:numPr>
          <w:ilvl w:val="4"/>
          <w:numId w:val="21"/>
        </w:numPr>
        <w:rPr>
          <w:sz w:val="20"/>
        </w:rPr>
      </w:pPr>
      <w:r>
        <w:rPr>
          <w:sz w:val="20"/>
        </w:rPr>
        <w:t xml:space="preserve">At textured location indicated on drawings: </w:t>
      </w:r>
    </w:p>
    <w:p w14:paraId="3AEF5B83" w14:textId="77777777" w:rsidR="00352D6D" w:rsidRDefault="00352D6D" w:rsidP="00352D6D">
      <w:pPr>
        <w:numPr>
          <w:ilvl w:val="5"/>
          <w:numId w:val="21"/>
        </w:numPr>
        <w:rPr>
          <w:sz w:val="20"/>
        </w:rPr>
      </w:pPr>
      <w:r>
        <w:rPr>
          <w:sz w:val="20"/>
        </w:rPr>
        <w:t xml:space="preserve">Exterior Primer: </w:t>
      </w:r>
      <w:proofErr w:type="spellStart"/>
      <w:r>
        <w:rPr>
          <w:sz w:val="20"/>
        </w:rPr>
        <w:t>Loxon</w:t>
      </w:r>
      <w:proofErr w:type="spellEnd"/>
      <w:r>
        <w:rPr>
          <w:sz w:val="20"/>
        </w:rPr>
        <w:t xml:space="preserve"> Concrete and Masonry Primer, LX02 Series (5.3 – 8 wet mils per coat)</w:t>
      </w:r>
    </w:p>
    <w:p w14:paraId="0B967B26" w14:textId="77777777" w:rsidR="00352D6D" w:rsidRDefault="00352D6D" w:rsidP="00352D6D">
      <w:pPr>
        <w:numPr>
          <w:ilvl w:val="5"/>
          <w:numId w:val="21"/>
        </w:numPr>
        <w:rPr>
          <w:sz w:val="20"/>
        </w:rPr>
      </w:pPr>
      <w:r>
        <w:rPr>
          <w:sz w:val="20"/>
        </w:rPr>
        <w:t xml:space="preserve">Textured Surface Finish: </w:t>
      </w:r>
      <w:proofErr w:type="spellStart"/>
      <w:r>
        <w:rPr>
          <w:sz w:val="20"/>
        </w:rPr>
        <w:t>ConFlex</w:t>
      </w:r>
      <w:proofErr w:type="spellEnd"/>
      <w:r>
        <w:rPr>
          <w:sz w:val="20"/>
        </w:rPr>
        <w:t xml:space="preserve"> </w:t>
      </w:r>
      <w:proofErr w:type="spellStart"/>
      <w:r>
        <w:rPr>
          <w:sz w:val="20"/>
        </w:rPr>
        <w:t>UltraCrete</w:t>
      </w:r>
      <w:proofErr w:type="spellEnd"/>
      <w:r>
        <w:rPr>
          <w:sz w:val="20"/>
        </w:rPr>
        <w:t xml:space="preserve"> Acrylic Textured Coating, CF17 Series (applied at 50-80 SF per gallon). </w:t>
      </w:r>
    </w:p>
    <w:p w14:paraId="26FF0A04" w14:textId="77777777" w:rsidR="00352D6D" w:rsidRDefault="00352D6D" w:rsidP="00352D6D">
      <w:pPr>
        <w:numPr>
          <w:ilvl w:val="4"/>
          <w:numId w:val="21"/>
        </w:numPr>
        <w:rPr>
          <w:sz w:val="20"/>
        </w:rPr>
      </w:pPr>
      <w:r>
        <w:rPr>
          <w:sz w:val="20"/>
        </w:rPr>
        <w:t xml:space="preserve">At textured location indicated on drawings: (if requested by Construction Project Manager) </w:t>
      </w:r>
    </w:p>
    <w:p w14:paraId="2130118C" w14:textId="77777777" w:rsidR="00352D6D" w:rsidRDefault="00352D6D" w:rsidP="00352D6D">
      <w:pPr>
        <w:numPr>
          <w:ilvl w:val="5"/>
          <w:numId w:val="21"/>
        </w:numPr>
        <w:rPr>
          <w:sz w:val="20"/>
        </w:rPr>
      </w:pPr>
      <w:r>
        <w:rPr>
          <w:sz w:val="20"/>
        </w:rPr>
        <w:t xml:space="preserve">Textured Surface Finish: </w:t>
      </w:r>
      <w:proofErr w:type="spellStart"/>
      <w:r>
        <w:rPr>
          <w:sz w:val="20"/>
        </w:rPr>
        <w:t>ConFlex</w:t>
      </w:r>
      <w:proofErr w:type="spellEnd"/>
      <w:r>
        <w:rPr>
          <w:sz w:val="20"/>
        </w:rPr>
        <w:t xml:space="preserve"> Flexible Concrete </w:t>
      </w:r>
      <w:proofErr w:type="spellStart"/>
      <w:r>
        <w:rPr>
          <w:sz w:val="20"/>
        </w:rPr>
        <w:t>Waterproofer</w:t>
      </w:r>
      <w:proofErr w:type="spellEnd"/>
      <w:r>
        <w:rPr>
          <w:sz w:val="20"/>
        </w:rPr>
        <w:t xml:space="preserve"> Textured, CF15 Series, 2 coats (10-20 wet mils per coat). </w:t>
      </w:r>
    </w:p>
    <w:p w14:paraId="092FDA60" w14:textId="77777777" w:rsidR="0072328E" w:rsidRPr="005C21E8" w:rsidRDefault="0072328E" w:rsidP="00352D6D">
      <w:pPr>
        <w:ind w:left="2520"/>
        <w:rPr>
          <w:sz w:val="20"/>
        </w:rPr>
      </w:pPr>
    </w:p>
    <w:p w14:paraId="44949184" w14:textId="77777777" w:rsidR="00EE481B" w:rsidRPr="005C21E8" w:rsidRDefault="00EE481B" w:rsidP="005C21E8">
      <w:pPr>
        <w:numPr>
          <w:ilvl w:val="2"/>
          <w:numId w:val="21"/>
        </w:numPr>
        <w:tabs>
          <w:tab w:val="clear" w:pos="0"/>
        </w:tabs>
        <w:rPr>
          <w:sz w:val="20"/>
        </w:rPr>
      </w:pPr>
      <w:r w:rsidRPr="005C21E8">
        <w:rPr>
          <w:sz w:val="20"/>
        </w:rPr>
        <w:t xml:space="preserve">Interior Masonry and </w:t>
      </w:r>
      <w:r w:rsidR="00761F44">
        <w:rPr>
          <w:sz w:val="20"/>
        </w:rPr>
        <w:t>Precast</w:t>
      </w:r>
      <w:r w:rsidRPr="005C21E8">
        <w:rPr>
          <w:sz w:val="20"/>
        </w:rPr>
        <w:t xml:space="preserve"> Concrete System Manufacturers</w:t>
      </w:r>
    </w:p>
    <w:p w14:paraId="129F4F2B" w14:textId="77777777" w:rsidR="00EE481B" w:rsidRPr="004320BB" w:rsidRDefault="00EE481B" w:rsidP="005C21E8">
      <w:pPr>
        <w:numPr>
          <w:ilvl w:val="3"/>
          <w:numId w:val="21"/>
        </w:numPr>
        <w:tabs>
          <w:tab w:val="clear" w:pos="0"/>
        </w:tabs>
        <w:rPr>
          <w:sz w:val="20"/>
        </w:rPr>
      </w:pPr>
      <w:r w:rsidRPr="005C21E8">
        <w:rPr>
          <w:sz w:val="20"/>
        </w:rPr>
        <w:t xml:space="preserve">PPG </w:t>
      </w:r>
      <w:r w:rsidRPr="004320BB">
        <w:rPr>
          <w:sz w:val="20"/>
        </w:rPr>
        <w:t xml:space="preserve">Industries: </w:t>
      </w:r>
    </w:p>
    <w:p w14:paraId="04ACF2C6" w14:textId="4C271968" w:rsidR="00EE481B" w:rsidRPr="004320BB" w:rsidRDefault="00EE481B" w:rsidP="005C21E8">
      <w:pPr>
        <w:numPr>
          <w:ilvl w:val="4"/>
          <w:numId w:val="21"/>
        </w:numPr>
        <w:tabs>
          <w:tab w:val="clear" w:pos="0"/>
        </w:tabs>
        <w:rPr>
          <w:sz w:val="20"/>
        </w:rPr>
      </w:pPr>
      <w:r w:rsidRPr="004320BB">
        <w:rPr>
          <w:sz w:val="20"/>
        </w:rPr>
        <w:t xml:space="preserve">1 Coat </w:t>
      </w:r>
      <w:proofErr w:type="spellStart"/>
      <w:r w:rsidRPr="004320BB">
        <w:rPr>
          <w:sz w:val="20"/>
        </w:rPr>
        <w:t>Speedhide</w:t>
      </w:r>
      <w:proofErr w:type="spellEnd"/>
      <w:r w:rsidRPr="004320BB">
        <w:rPr>
          <w:sz w:val="20"/>
        </w:rPr>
        <w:t xml:space="preserve"> 6-</w:t>
      </w:r>
      <w:r w:rsidR="00C25C03" w:rsidRPr="004320BB">
        <w:rPr>
          <w:sz w:val="20"/>
        </w:rPr>
        <w:t>15XI</w:t>
      </w:r>
      <w:r w:rsidRPr="004320BB">
        <w:rPr>
          <w:sz w:val="20"/>
        </w:rPr>
        <w:t xml:space="preserve"> Latex Block Filler</w:t>
      </w:r>
      <w:r w:rsidR="00761F44" w:rsidRPr="004320BB">
        <w:rPr>
          <w:sz w:val="20"/>
        </w:rPr>
        <w:t xml:space="preserve"> (at masonry walls only)</w:t>
      </w:r>
      <w:r w:rsidRPr="004320BB">
        <w:rPr>
          <w:sz w:val="20"/>
        </w:rPr>
        <w:t>.</w:t>
      </w:r>
    </w:p>
    <w:p w14:paraId="79EA5AB6" w14:textId="0AF26701" w:rsidR="00EE481B" w:rsidRPr="004320BB" w:rsidRDefault="00EE481B" w:rsidP="00761F44">
      <w:pPr>
        <w:numPr>
          <w:ilvl w:val="4"/>
          <w:numId w:val="21"/>
        </w:numPr>
        <w:tabs>
          <w:tab w:val="clear" w:pos="0"/>
        </w:tabs>
        <w:rPr>
          <w:sz w:val="20"/>
        </w:rPr>
      </w:pPr>
      <w:r w:rsidRPr="004320BB">
        <w:rPr>
          <w:sz w:val="20"/>
        </w:rPr>
        <w:t>2 Coa</w:t>
      </w:r>
      <w:r w:rsidR="00761F44" w:rsidRPr="004320BB">
        <w:rPr>
          <w:sz w:val="20"/>
        </w:rPr>
        <w:t>ts Pro EV 12-110</w:t>
      </w:r>
      <w:r w:rsidR="004651E7" w:rsidRPr="004320BB">
        <w:rPr>
          <w:sz w:val="20"/>
        </w:rPr>
        <w:t>XI</w:t>
      </w:r>
      <w:r w:rsidR="00761F44" w:rsidRPr="004320BB">
        <w:rPr>
          <w:sz w:val="20"/>
        </w:rPr>
        <w:t xml:space="preserve"> Interior Flat</w:t>
      </w:r>
      <w:r w:rsidRPr="004320BB">
        <w:rPr>
          <w:sz w:val="20"/>
        </w:rPr>
        <w:t xml:space="preserve"> </w:t>
      </w:r>
    </w:p>
    <w:p w14:paraId="76581C25" w14:textId="428A8A4A" w:rsidR="00010AB1" w:rsidRPr="004320BB" w:rsidRDefault="00010AB1" w:rsidP="00010AB1">
      <w:pPr>
        <w:numPr>
          <w:ilvl w:val="3"/>
          <w:numId w:val="21"/>
        </w:numPr>
        <w:tabs>
          <w:tab w:val="clear" w:pos="0"/>
        </w:tabs>
        <w:rPr>
          <w:sz w:val="20"/>
        </w:rPr>
      </w:pPr>
      <w:r w:rsidRPr="004320BB">
        <w:rPr>
          <w:sz w:val="20"/>
        </w:rPr>
        <w:t xml:space="preserve">SW: </w:t>
      </w:r>
    </w:p>
    <w:p w14:paraId="2D3CA331" w14:textId="7BA7DA91" w:rsidR="00010AB1" w:rsidRPr="004320BB" w:rsidRDefault="00010AB1" w:rsidP="00010AB1">
      <w:pPr>
        <w:numPr>
          <w:ilvl w:val="4"/>
          <w:numId w:val="21"/>
        </w:numPr>
        <w:tabs>
          <w:tab w:val="clear" w:pos="0"/>
        </w:tabs>
        <w:rPr>
          <w:sz w:val="20"/>
        </w:rPr>
      </w:pPr>
      <w:r w:rsidRPr="004320BB">
        <w:rPr>
          <w:sz w:val="20"/>
        </w:rPr>
        <w:t xml:space="preserve">1 coat </w:t>
      </w:r>
      <w:proofErr w:type="spellStart"/>
      <w:r w:rsidRPr="004320BB">
        <w:rPr>
          <w:sz w:val="20"/>
        </w:rPr>
        <w:t>Preprite</w:t>
      </w:r>
      <w:proofErr w:type="spellEnd"/>
      <w:r w:rsidRPr="004320BB">
        <w:rPr>
          <w:sz w:val="20"/>
        </w:rPr>
        <w:t xml:space="preserve"> Latex Block Filler – B25 series (at masonry walls only).</w:t>
      </w:r>
    </w:p>
    <w:p w14:paraId="1066503B" w14:textId="78FEC270" w:rsidR="00010AB1" w:rsidRPr="004320BB" w:rsidRDefault="00010AB1" w:rsidP="00010AB1">
      <w:pPr>
        <w:numPr>
          <w:ilvl w:val="4"/>
          <w:numId w:val="21"/>
        </w:numPr>
        <w:tabs>
          <w:tab w:val="clear" w:pos="0"/>
        </w:tabs>
        <w:rPr>
          <w:sz w:val="20"/>
        </w:rPr>
      </w:pPr>
      <w:r w:rsidRPr="004320BB">
        <w:rPr>
          <w:sz w:val="20"/>
        </w:rPr>
        <w:t xml:space="preserve">2 Coats </w:t>
      </w:r>
      <w:proofErr w:type="spellStart"/>
      <w:r w:rsidRPr="004320BB">
        <w:rPr>
          <w:sz w:val="20"/>
        </w:rPr>
        <w:t>ProMar</w:t>
      </w:r>
      <w:proofErr w:type="spellEnd"/>
      <w:r w:rsidRPr="004320BB">
        <w:rPr>
          <w:sz w:val="20"/>
        </w:rPr>
        <w:t xml:space="preserve"> 400 Zero Flat Latex – B30 series</w:t>
      </w:r>
    </w:p>
    <w:p w14:paraId="2EA6EE95" w14:textId="77777777" w:rsidR="00EE481B" w:rsidRPr="004320BB" w:rsidRDefault="00EE481B" w:rsidP="005C21E8">
      <w:pPr>
        <w:numPr>
          <w:ilvl w:val="2"/>
          <w:numId w:val="21"/>
        </w:numPr>
        <w:tabs>
          <w:tab w:val="clear" w:pos="0"/>
        </w:tabs>
        <w:rPr>
          <w:sz w:val="20"/>
        </w:rPr>
      </w:pPr>
      <w:r w:rsidRPr="004320BB">
        <w:rPr>
          <w:sz w:val="20"/>
        </w:rPr>
        <w:t>Interior Drywall System Manufacturers (Three coats per manufacturer’s recommendations).</w:t>
      </w:r>
    </w:p>
    <w:p w14:paraId="551B8459" w14:textId="77777777" w:rsidR="00EE481B" w:rsidRPr="004320BB" w:rsidRDefault="00EE481B" w:rsidP="005C21E8">
      <w:pPr>
        <w:numPr>
          <w:ilvl w:val="3"/>
          <w:numId w:val="21"/>
        </w:numPr>
        <w:tabs>
          <w:tab w:val="clear" w:pos="0"/>
        </w:tabs>
        <w:rPr>
          <w:sz w:val="20"/>
        </w:rPr>
      </w:pPr>
      <w:r w:rsidRPr="004320BB">
        <w:rPr>
          <w:sz w:val="20"/>
        </w:rPr>
        <w:t xml:space="preserve">PPG: </w:t>
      </w:r>
    </w:p>
    <w:p w14:paraId="1BB12958" w14:textId="48460FA7" w:rsidR="00EE481B" w:rsidRPr="004320BB" w:rsidRDefault="00EE481B" w:rsidP="005C21E8">
      <w:pPr>
        <w:numPr>
          <w:ilvl w:val="4"/>
          <w:numId w:val="21"/>
        </w:numPr>
        <w:tabs>
          <w:tab w:val="clear" w:pos="0"/>
        </w:tabs>
        <w:rPr>
          <w:sz w:val="20"/>
        </w:rPr>
      </w:pPr>
      <w:r w:rsidRPr="004320BB">
        <w:rPr>
          <w:sz w:val="20"/>
        </w:rPr>
        <w:t xml:space="preserve">1 coat </w:t>
      </w:r>
      <w:r w:rsidR="00171C0F" w:rsidRPr="004320BB">
        <w:rPr>
          <w:sz w:val="20"/>
        </w:rPr>
        <w:t>Pro</w:t>
      </w:r>
      <w:r w:rsidR="00761F44" w:rsidRPr="004320BB">
        <w:rPr>
          <w:sz w:val="20"/>
        </w:rPr>
        <w:t xml:space="preserve"> EV 12-900</w:t>
      </w:r>
      <w:r w:rsidR="00351EBD" w:rsidRPr="004320BB">
        <w:rPr>
          <w:sz w:val="20"/>
        </w:rPr>
        <w:t>XI</w:t>
      </w:r>
      <w:r w:rsidRPr="004320BB">
        <w:rPr>
          <w:sz w:val="20"/>
        </w:rPr>
        <w:t xml:space="preserve"> Latex Primer Sealer</w:t>
      </w:r>
    </w:p>
    <w:p w14:paraId="442A5EDF" w14:textId="0126CCD3" w:rsidR="00010AB1" w:rsidRDefault="00EE481B" w:rsidP="00010AB1">
      <w:pPr>
        <w:numPr>
          <w:ilvl w:val="4"/>
          <w:numId w:val="21"/>
        </w:numPr>
        <w:tabs>
          <w:tab w:val="clear" w:pos="0"/>
        </w:tabs>
        <w:rPr>
          <w:sz w:val="20"/>
        </w:rPr>
      </w:pPr>
      <w:r w:rsidRPr="005C21E8">
        <w:rPr>
          <w:sz w:val="20"/>
        </w:rPr>
        <w:lastRenderedPageBreak/>
        <w:t xml:space="preserve">2 coats </w:t>
      </w:r>
      <w:r w:rsidR="00761F44">
        <w:rPr>
          <w:sz w:val="20"/>
        </w:rPr>
        <w:t>Pro EV 12-510</w:t>
      </w:r>
      <w:r w:rsidR="004651E7">
        <w:rPr>
          <w:sz w:val="20"/>
        </w:rPr>
        <w:t>XI</w:t>
      </w:r>
      <w:r w:rsidRPr="005C21E8">
        <w:rPr>
          <w:sz w:val="20"/>
        </w:rPr>
        <w:t xml:space="preserve"> Interior Semi-Gloss Latex</w:t>
      </w:r>
    </w:p>
    <w:p w14:paraId="13BB2BF8" w14:textId="2B1D1F63" w:rsidR="00010AB1" w:rsidRPr="005C21E8" w:rsidRDefault="00010AB1" w:rsidP="00010AB1">
      <w:pPr>
        <w:numPr>
          <w:ilvl w:val="3"/>
          <w:numId w:val="21"/>
        </w:numPr>
        <w:tabs>
          <w:tab w:val="clear" w:pos="0"/>
        </w:tabs>
        <w:rPr>
          <w:sz w:val="20"/>
        </w:rPr>
      </w:pPr>
      <w:r>
        <w:rPr>
          <w:sz w:val="20"/>
        </w:rPr>
        <w:t>SW</w:t>
      </w:r>
      <w:r w:rsidRPr="005C21E8">
        <w:rPr>
          <w:sz w:val="20"/>
        </w:rPr>
        <w:t xml:space="preserve">: </w:t>
      </w:r>
    </w:p>
    <w:p w14:paraId="0E9281AB" w14:textId="77210073" w:rsidR="00010AB1" w:rsidRPr="004320BB" w:rsidRDefault="00010AB1" w:rsidP="00010AB1">
      <w:pPr>
        <w:numPr>
          <w:ilvl w:val="4"/>
          <w:numId w:val="21"/>
        </w:numPr>
        <w:tabs>
          <w:tab w:val="clear" w:pos="0"/>
        </w:tabs>
        <w:rPr>
          <w:sz w:val="20"/>
          <w:lang w:val="es-ES"/>
        </w:rPr>
      </w:pPr>
      <w:r w:rsidRPr="004320BB">
        <w:rPr>
          <w:sz w:val="20"/>
          <w:lang w:val="es-ES"/>
        </w:rPr>
        <w:t xml:space="preserve">1 </w:t>
      </w:r>
      <w:proofErr w:type="spellStart"/>
      <w:r w:rsidRPr="004320BB">
        <w:rPr>
          <w:sz w:val="20"/>
          <w:lang w:val="es-ES"/>
        </w:rPr>
        <w:t>coat</w:t>
      </w:r>
      <w:proofErr w:type="spellEnd"/>
      <w:r w:rsidRPr="004320BB">
        <w:rPr>
          <w:sz w:val="20"/>
          <w:lang w:val="es-ES"/>
        </w:rPr>
        <w:t xml:space="preserve"> </w:t>
      </w:r>
      <w:proofErr w:type="spellStart"/>
      <w:r w:rsidRPr="004320BB">
        <w:rPr>
          <w:sz w:val="20"/>
          <w:lang w:val="es-ES"/>
        </w:rPr>
        <w:t>ProMar</w:t>
      </w:r>
      <w:proofErr w:type="spellEnd"/>
      <w:r w:rsidRPr="004320BB">
        <w:rPr>
          <w:sz w:val="20"/>
          <w:lang w:val="es-ES"/>
        </w:rPr>
        <w:t xml:space="preserve"> 400 Zero </w:t>
      </w:r>
      <w:proofErr w:type="spellStart"/>
      <w:r w:rsidRPr="004320BB">
        <w:rPr>
          <w:sz w:val="20"/>
          <w:lang w:val="es-ES"/>
        </w:rPr>
        <w:t>Latex</w:t>
      </w:r>
      <w:proofErr w:type="spellEnd"/>
      <w:r w:rsidRPr="004320BB">
        <w:rPr>
          <w:sz w:val="20"/>
          <w:lang w:val="es-ES"/>
        </w:rPr>
        <w:t xml:space="preserve"> Primer – B28 series</w:t>
      </w:r>
    </w:p>
    <w:p w14:paraId="488C7CBD" w14:textId="18148BD1" w:rsidR="00010AB1" w:rsidRPr="00010AB1" w:rsidRDefault="00010AB1" w:rsidP="00010AB1">
      <w:pPr>
        <w:numPr>
          <w:ilvl w:val="4"/>
          <w:numId w:val="21"/>
        </w:numPr>
        <w:tabs>
          <w:tab w:val="clear" w:pos="0"/>
        </w:tabs>
        <w:rPr>
          <w:sz w:val="20"/>
        </w:rPr>
      </w:pPr>
      <w:r w:rsidRPr="005C21E8">
        <w:rPr>
          <w:sz w:val="20"/>
        </w:rPr>
        <w:t xml:space="preserve">2 coats </w:t>
      </w:r>
      <w:proofErr w:type="spellStart"/>
      <w:r>
        <w:rPr>
          <w:sz w:val="20"/>
        </w:rPr>
        <w:t>ProMar</w:t>
      </w:r>
      <w:proofErr w:type="spellEnd"/>
      <w:r>
        <w:rPr>
          <w:sz w:val="20"/>
        </w:rPr>
        <w:t xml:space="preserve"> 400 Zero Semi-Gloss – B31 series</w:t>
      </w:r>
    </w:p>
    <w:p w14:paraId="6D6CF9E0" w14:textId="77777777" w:rsidR="00DE4B97" w:rsidRDefault="00591673" w:rsidP="00560325">
      <w:pPr>
        <w:keepNext/>
        <w:keepLines/>
        <w:widowControl w:val="0"/>
        <w:numPr>
          <w:ilvl w:val="2"/>
          <w:numId w:val="21"/>
        </w:numPr>
        <w:rPr>
          <w:sz w:val="20"/>
        </w:rPr>
      </w:pPr>
      <w:r>
        <w:rPr>
          <w:sz w:val="20"/>
        </w:rPr>
        <w:t>Traffic Coatings:</w:t>
      </w:r>
    </w:p>
    <w:p w14:paraId="38F27DF0" w14:textId="008ECF1A" w:rsidR="00591673" w:rsidRPr="00591673" w:rsidRDefault="00591673" w:rsidP="00967520">
      <w:pPr>
        <w:numPr>
          <w:ilvl w:val="4"/>
          <w:numId w:val="21"/>
        </w:numPr>
        <w:tabs>
          <w:tab w:val="clear" w:pos="0"/>
        </w:tabs>
        <w:rPr>
          <w:sz w:val="20"/>
        </w:rPr>
      </w:pPr>
      <w:r w:rsidRPr="00591673">
        <w:rPr>
          <w:sz w:val="20"/>
        </w:rPr>
        <w:t>H&amp;C Concrete Sealer – Solid Color Solvent Based</w:t>
      </w:r>
      <w:r w:rsidR="00010AB1">
        <w:rPr>
          <w:sz w:val="20"/>
        </w:rPr>
        <w:t xml:space="preserve"> – note: sealers and curing agents MUST be removed prior to application. Refer to product data page for prep and applications recommendations.</w:t>
      </w:r>
    </w:p>
    <w:p w14:paraId="3851D6E7" w14:textId="77777777" w:rsidR="00DC5887" w:rsidRPr="005C21E8" w:rsidRDefault="00DC5887" w:rsidP="00DC5887">
      <w:pPr>
        <w:keepNext/>
        <w:keepLines/>
        <w:widowControl w:val="0"/>
        <w:numPr>
          <w:ilvl w:val="2"/>
          <w:numId w:val="21"/>
        </w:numPr>
        <w:rPr>
          <w:sz w:val="20"/>
        </w:rPr>
      </w:pPr>
      <w:r w:rsidRPr="005C21E8">
        <w:rPr>
          <w:sz w:val="20"/>
        </w:rPr>
        <w:t xml:space="preserve">Exterior Ferrous Metal (including all exposed steel roof decking, structural steel, joists, framing, piping, etc.)  </w:t>
      </w:r>
    </w:p>
    <w:p w14:paraId="36AE1F81" w14:textId="77777777" w:rsidR="00DC5887" w:rsidRDefault="00DC5887" w:rsidP="00DC5887">
      <w:pPr>
        <w:keepNext/>
        <w:keepLines/>
        <w:widowControl w:val="0"/>
        <w:numPr>
          <w:ilvl w:val="3"/>
          <w:numId w:val="21"/>
        </w:numPr>
        <w:rPr>
          <w:sz w:val="20"/>
        </w:rPr>
      </w:pPr>
      <w:r>
        <w:rPr>
          <w:sz w:val="20"/>
        </w:rPr>
        <w:t>PPG</w:t>
      </w:r>
    </w:p>
    <w:p w14:paraId="50FB6B8F" w14:textId="34C345E7" w:rsidR="00DC5887" w:rsidRDefault="00DC5887" w:rsidP="00DC5887">
      <w:pPr>
        <w:keepNext/>
        <w:keepLines/>
        <w:widowControl w:val="0"/>
        <w:numPr>
          <w:ilvl w:val="4"/>
          <w:numId w:val="21"/>
        </w:numPr>
        <w:rPr>
          <w:sz w:val="20"/>
        </w:rPr>
      </w:pPr>
      <w:r w:rsidRPr="004320BB">
        <w:rPr>
          <w:sz w:val="20"/>
        </w:rPr>
        <w:t xml:space="preserve">Primer: PPG: </w:t>
      </w:r>
      <w:r w:rsidR="00BB2C15" w:rsidRPr="004320BB">
        <w:rPr>
          <w:sz w:val="20"/>
        </w:rPr>
        <w:t>4160 Multi</w:t>
      </w:r>
      <w:r w:rsidR="00BF3808" w:rsidRPr="004320BB">
        <w:rPr>
          <w:sz w:val="20"/>
        </w:rPr>
        <w:t>-</w:t>
      </w:r>
      <w:r w:rsidR="00BB2C15" w:rsidRPr="004320BB">
        <w:rPr>
          <w:sz w:val="20"/>
        </w:rPr>
        <w:t>Prime Tank &amp; Struc</w:t>
      </w:r>
      <w:r w:rsidR="00BF3808" w:rsidRPr="004320BB">
        <w:rPr>
          <w:sz w:val="20"/>
        </w:rPr>
        <w:t>tural Primer</w:t>
      </w:r>
      <w:r w:rsidRPr="004320BB">
        <w:rPr>
          <w:sz w:val="20"/>
        </w:rPr>
        <w:t xml:space="preserve"> (us</w:t>
      </w:r>
      <w:r>
        <w:rPr>
          <w:sz w:val="20"/>
        </w:rPr>
        <w:t>e for areas with rust, pitting or exposed metal rust. Complete prime on metal within 10 miles of coastal areas.</w:t>
      </w:r>
    </w:p>
    <w:p w14:paraId="585A22AB" w14:textId="77777777" w:rsidR="00DC5887" w:rsidRDefault="00DC5887" w:rsidP="00DC5887">
      <w:pPr>
        <w:keepNext/>
        <w:keepLines/>
        <w:widowControl w:val="0"/>
        <w:numPr>
          <w:ilvl w:val="4"/>
          <w:numId w:val="21"/>
        </w:numPr>
        <w:rPr>
          <w:sz w:val="20"/>
        </w:rPr>
      </w:pPr>
      <w:r>
        <w:rPr>
          <w:sz w:val="20"/>
        </w:rPr>
        <w:t xml:space="preserve">Finish: </w:t>
      </w:r>
      <w:r w:rsidRPr="00B057A1">
        <w:rPr>
          <w:sz w:val="20"/>
        </w:rPr>
        <w:t>PPG:   Pitt Tech 90-812 EDF Series</w:t>
      </w:r>
      <w:r>
        <w:rPr>
          <w:sz w:val="20"/>
        </w:rPr>
        <w:t xml:space="preserve"> -</w:t>
      </w:r>
      <w:r w:rsidRPr="00B057A1">
        <w:rPr>
          <w:sz w:val="20"/>
        </w:rPr>
        <w:t>Acrylic Semi-Gloss Dry Fog.</w:t>
      </w:r>
    </w:p>
    <w:p w14:paraId="14F0CC2C" w14:textId="77777777" w:rsidR="00DC5887" w:rsidRDefault="00DC5887" w:rsidP="00DC5887">
      <w:pPr>
        <w:pStyle w:val="ListParagraph"/>
        <w:keepNext/>
        <w:keepLines/>
        <w:widowControl w:val="0"/>
        <w:numPr>
          <w:ilvl w:val="3"/>
          <w:numId w:val="21"/>
        </w:numPr>
        <w:rPr>
          <w:sz w:val="20"/>
        </w:rPr>
      </w:pPr>
      <w:r>
        <w:rPr>
          <w:sz w:val="20"/>
        </w:rPr>
        <w:t>STO</w:t>
      </w:r>
    </w:p>
    <w:p w14:paraId="74D5637C" w14:textId="77777777" w:rsidR="00DC5887" w:rsidRDefault="00DC5887" w:rsidP="00DC5887">
      <w:pPr>
        <w:pStyle w:val="ListParagraph"/>
        <w:numPr>
          <w:ilvl w:val="4"/>
          <w:numId w:val="21"/>
        </w:numPr>
        <w:rPr>
          <w:sz w:val="20"/>
        </w:rPr>
      </w:pPr>
      <w:r w:rsidRPr="00864010">
        <w:rPr>
          <w:sz w:val="20"/>
        </w:rPr>
        <w:t xml:space="preserve">Primer: </w:t>
      </w:r>
      <w:proofErr w:type="spellStart"/>
      <w:r w:rsidRPr="00864010">
        <w:rPr>
          <w:sz w:val="20"/>
        </w:rPr>
        <w:t>Sto</w:t>
      </w:r>
      <w:proofErr w:type="spellEnd"/>
      <w:r w:rsidRPr="00864010">
        <w:rPr>
          <w:sz w:val="20"/>
        </w:rPr>
        <w:t xml:space="preserve"> Corp:</w:t>
      </w:r>
      <w:r>
        <w:t xml:space="preserve"> </w:t>
      </w:r>
      <w:r w:rsidRPr="007C4708">
        <w:rPr>
          <w:sz w:val="20"/>
        </w:rPr>
        <w:t>81825</w:t>
      </w:r>
      <w:r>
        <w:t>-</w:t>
      </w:r>
      <w:r w:rsidRPr="007C4708">
        <w:rPr>
          <w:sz w:val="20"/>
        </w:rPr>
        <w:t xml:space="preserve">StoPrime® DTM </w:t>
      </w:r>
      <w:r>
        <w:rPr>
          <w:sz w:val="20"/>
        </w:rPr>
        <w:t>(</w:t>
      </w:r>
      <w:r w:rsidRPr="007C4708">
        <w:rPr>
          <w:sz w:val="20"/>
        </w:rPr>
        <w:t xml:space="preserve">for use </w:t>
      </w:r>
      <w:r>
        <w:rPr>
          <w:sz w:val="20"/>
        </w:rPr>
        <w:t>on</w:t>
      </w:r>
      <w:r w:rsidRPr="002F5A0F">
        <w:rPr>
          <w:sz w:val="20"/>
        </w:rPr>
        <w:t xml:space="preserve"> areas with rust </w:t>
      </w:r>
      <w:r w:rsidRPr="007C4708">
        <w:rPr>
          <w:sz w:val="20"/>
        </w:rPr>
        <w:t>on carbon steel, galvanized steel, aluminum, and other properly prepared metal surfaces.</w:t>
      </w:r>
      <w:r>
        <w:rPr>
          <w:sz w:val="20"/>
        </w:rPr>
        <w:t>)</w:t>
      </w:r>
      <w:r w:rsidRPr="00EC4DC9">
        <w:t xml:space="preserve"> </w:t>
      </w:r>
      <w:r w:rsidRPr="00EC4DC9">
        <w:rPr>
          <w:sz w:val="20"/>
        </w:rPr>
        <w:t>Apply</w:t>
      </w:r>
      <w:r>
        <w:rPr>
          <w:sz w:val="20"/>
        </w:rPr>
        <w:t xml:space="preserve"> </w:t>
      </w:r>
      <w:r w:rsidRPr="00EC4DC9">
        <w:rPr>
          <w:sz w:val="20"/>
        </w:rPr>
        <w:t>at 5.0-7.5 mils WFT to achieve 2.5-4.0 mils DFT.</w:t>
      </w:r>
      <w:r>
        <w:rPr>
          <w:sz w:val="20"/>
        </w:rPr>
        <w:t>)</w:t>
      </w:r>
    </w:p>
    <w:p w14:paraId="39569265" w14:textId="77777777" w:rsidR="00DC5887" w:rsidRPr="00864010" w:rsidRDefault="00DC5887" w:rsidP="00DC5887">
      <w:pPr>
        <w:pStyle w:val="ListParagraph"/>
        <w:numPr>
          <w:ilvl w:val="4"/>
          <w:numId w:val="21"/>
        </w:numPr>
        <w:rPr>
          <w:sz w:val="20"/>
        </w:rPr>
      </w:pPr>
      <w:r w:rsidRPr="00864010">
        <w:rPr>
          <w:sz w:val="20"/>
        </w:rPr>
        <w:t xml:space="preserve">Finish: </w:t>
      </w:r>
      <w:proofErr w:type="spellStart"/>
      <w:r w:rsidRPr="00864010">
        <w:rPr>
          <w:sz w:val="20"/>
        </w:rPr>
        <w:t>Sto</w:t>
      </w:r>
      <w:proofErr w:type="spellEnd"/>
      <w:r w:rsidRPr="00864010">
        <w:rPr>
          <w:sz w:val="20"/>
        </w:rPr>
        <w:t xml:space="preserve"> Corp: 81863-StoColor® DTM Gloss or 81824-StoColor® DTM Semi-Gloss. (for use on prepared metal surfaces) Apply at 4.5–6.0 mils WFT to achieve 1.5- 2.1 mils DFT per coat. </w:t>
      </w:r>
    </w:p>
    <w:p w14:paraId="493AFA64" w14:textId="77777777" w:rsidR="00DC5887" w:rsidRPr="00864010" w:rsidRDefault="00DC5887" w:rsidP="00DC5887">
      <w:pPr>
        <w:keepNext/>
        <w:keepLines/>
        <w:widowControl w:val="0"/>
        <w:numPr>
          <w:ilvl w:val="3"/>
          <w:numId w:val="21"/>
        </w:numPr>
        <w:rPr>
          <w:sz w:val="20"/>
        </w:rPr>
      </w:pPr>
      <w:r w:rsidRPr="00864010">
        <w:rPr>
          <w:sz w:val="20"/>
        </w:rPr>
        <w:t>Sherwin-Williams</w:t>
      </w:r>
    </w:p>
    <w:p w14:paraId="76A4B607" w14:textId="77777777" w:rsidR="00DC5887" w:rsidRPr="00864010" w:rsidRDefault="00DC5887" w:rsidP="00DC5887">
      <w:pPr>
        <w:keepNext/>
        <w:keepLines/>
        <w:widowControl w:val="0"/>
        <w:numPr>
          <w:ilvl w:val="4"/>
          <w:numId w:val="21"/>
        </w:numPr>
        <w:rPr>
          <w:sz w:val="20"/>
        </w:rPr>
      </w:pPr>
      <w:r w:rsidRPr="00864010">
        <w:rPr>
          <w:sz w:val="20"/>
        </w:rPr>
        <w:t xml:space="preserve">Primer: SW </w:t>
      </w:r>
      <w:proofErr w:type="spellStart"/>
      <w:r w:rsidRPr="00864010">
        <w:rPr>
          <w:sz w:val="20"/>
        </w:rPr>
        <w:t>Macropoxy</w:t>
      </w:r>
      <w:proofErr w:type="spellEnd"/>
      <w:r w:rsidRPr="00864010">
        <w:rPr>
          <w:sz w:val="20"/>
        </w:rPr>
        <w:t xml:space="preserve"> 646 FC Semi-Gloss, B58 Series (use for areas with rust, pitting or exposed metal rust. Complete prime on metal within 10 miles of coastal areas).</w:t>
      </w:r>
    </w:p>
    <w:p w14:paraId="27E8135F" w14:textId="77777777" w:rsidR="00DC5887" w:rsidRPr="004320BB" w:rsidRDefault="00DC5887" w:rsidP="00DC5887">
      <w:pPr>
        <w:keepNext/>
        <w:keepLines/>
        <w:widowControl w:val="0"/>
        <w:numPr>
          <w:ilvl w:val="4"/>
          <w:numId w:val="21"/>
        </w:numPr>
        <w:rPr>
          <w:sz w:val="20"/>
        </w:rPr>
      </w:pPr>
      <w:r w:rsidRPr="004320BB">
        <w:rPr>
          <w:sz w:val="20"/>
        </w:rPr>
        <w:t xml:space="preserve">Finish: SW </w:t>
      </w:r>
      <w:proofErr w:type="spellStart"/>
      <w:r w:rsidRPr="004320BB">
        <w:rPr>
          <w:sz w:val="20"/>
        </w:rPr>
        <w:t>SprayLastic</w:t>
      </w:r>
      <w:proofErr w:type="spellEnd"/>
      <w:r w:rsidRPr="004320BB">
        <w:rPr>
          <w:sz w:val="20"/>
        </w:rPr>
        <w:t xml:space="preserve"> Exterior Semi-Gloss </w:t>
      </w:r>
      <w:proofErr w:type="spellStart"/>
      <w:r w:rsidRPr="004320BB">
        <w:rPr>
          <w:sz w:val="20"/>
        </w:rPr>
        <w:t>Dryfall</w:t>
      </w:r>
      <w:proofErr w:type="spellEnd"/>
      <w:r w:rsidRPr="004320BB">
        <w:rPr>
          <w:sz w:val="20"/>
        </w:rPr>
        <w:t>, B42 Series</w:t>
      </w:r>
    </w:p>
    <w:p w14:paraId="0D3BDB7D" w14:textId="77777777" w:rsidR="00DC5887" w:rsidRPr="004320BB" w:rsidRDefault="00DC5887" w:rsidP="00DC5887">
      <w:pPr>
        <w:keepNext/>
        <w:keepLines/>
        <w:widowControl w:val="0"/>
        <w:numPr>
          <w:ilvl w:val="2"/>
          <w:numId w:val="21"/>
        </w:numPr>
        <w:rPr>
          <w:sz w:val="20"/>
        </w:rPr>
      </w:pPr>
      <w:r w:rsidRPr="004320BB">
        <w:rPr>
          <w:sz w:val="20"/>
        </w:rPr>
        <w:t xml:space="preserve">Exterior Ferrous Metal (excluding fencing systems – see Sections 02822 and 02825). </w:t>
      </w:r>
    </w:p>
    <w:p w14:paraId="4C5FF1D2" w14:textId="31D134FB" w:rsidR="00DC5887" w:rsidRPr="004320BB" w:rsidRDefault="00DC5887" w:rsidP="00DC5887">
      <w:pPr>
        <w:keepNext/>
        <w:keepLines/>
        <w:widowControl w:val="0"/>
        <w:numPr>
          <w:ilvl w:val="3"/>
          <w:numId w:val="21"/>
        </w:numPr>
        <w:rPr>
          <w:sz w:val="20"/>
        </w:rPr>
      </w:pPr>
      <w:r w:rsidRPr="004320BB">
        <w:rPr>
          <w:sz w:val="20"/>
        </w:rPr>
        <w:t xml:space="preserve">PPG:   Pitt Tech Plus </w:t>
      </w:r>
      <w:r w:rsidR="005949F4" w:rsidRPr="004320BB">
        <w:rPr>
          <w:sz w:val="20"/>
        </w:rPr>
        <w:t>EP 90-1710</w:t>
      </w:r>
      <w:r w:rsidRPr="004320BB">
        <w:rPr>
          <w:sz w:val="20"/>
        </w:rPr>
        <w:t xml:space="preserve"> Series.   Acrylic Satin DTM.</w:t>
      </w:r>
    </w:p>
    <w:p w14:paraId="17CCF3F6" w14:textId="77777777" w:rsidR="00DC5887" w:rsidRPr="004320BB" w:rsidRDefault="00DC5887" w:rsidP="00DC5887">
      <w:pPr>
        <w:pStyle w:val="ListParagraph"/>
        <w:numPr>
          <w:ilvl w:val="3"/>
          <w:numId w:val="21"/>
        </w:numPr>
        <w:rPr>
          <w:sz w:val="20"/>
        </w:rPr>
      </w:pPr>
      <w:proofErr w:type="spellStart"/>
      <w:r w:rsidRPr="004320BB">
        <w:rPr>
          <w:sz w:val="20"/>
        </w:rPr>
        <w:t>Sto</w:t>
      </w:r>
      <w:proofErr w:type="spellEnd"/>
      <w:r w:rsidRPr="004320BB">
        <w:rPr>
          <w:sz w:val="20"/>
        </w:rPr>
        <w:t xml:space="preserve"> Corp:</w:t>
      </w:r>
      <w:r w:rsidRPr="004320BB">
        <w:t xml:space="preserve"> </w:t>
      </w:r>
      <w:r w:rsidRPr="004320BB">
        <w:rPr>
          <w:sz w:val="20"/>
        </w:rPr>
        <w:t>81863-StoColor® DTM Gloss or 81824-StoColor® DTM Semi-Gloss. (for use on prepared metal surfaces) Apply at 4.5–6.0 mils WFT to achieve 1.5- 2.1 mils DFT per coat.</w:t>
      </w:r>
    </w:p>
    <w:p w14:paraId="2CB7E2B6" w14:textId="77777777" w:rsidR="00DC5887" w:rsidRPr="004320BB" w:rsidRDefault="00DC5887" w:rsidP="00DC5887">
      <w:pPr>
        <w:keepNext/>
        <w:keepLines/>
        <w:widowControl w:val="0"/>
        <w:numPr>
          <w:ilvl w:val="3"/>
          <w:numId w:val="21"/>
        </w:numPr>
        <w:rPr>
          <w:sz w:val="20"/>
        </w:rPr>
      </w:pPr>
      <w:r w:rsidRPr="004320BB">
        <w:rPr>
          <w:sz w:val="20"/>
        </w:rPr>
        <w:t xml:space="preserve">Sherwin-Williams: SW Pro Industrial DTM Acrylic </w:t>
      </w:r>
      <w:proofErr w:type="spellStart"/>
      <w:r w:rsidRPr="004320BB">
        <w:rPr>
          <w:sz w:val="20"/>
        </w:rPr>
        <w:t>Eg-shel</w:t>
      </w:r>
      <w:proofErr w:type="spellEnd"/>
      <w:r w:rsidRPr="004320BB">
        <w:rPr>
          <w:sz w:val="20"/>
        </w:rPr>
        <w:t>, B66 Series</w:t>
      </w:r>
    </w:p>
    <w:p w14:paraId="25811864" w14:textId="77777777" w:rsidR="00DC5887" w:rsidRPr="004320BB" w:rsidRDefault="00DC5887" w:rsidP="00DC5887">
      <w:pPr>
        <w:numPr>
          <w:ilvl w:val="2"/>
          <w:numId w:val="21"/>
        </w:numPr>
        <w:rPr>
          <w:sz w:val="20"/>
        </w:rPr>
      </w:pPr>
      <w:r w:rsidRPr="004320BB">
        <w:rPr>
          <w:sz w:val="20"/>
        </w:rPr>
        <w:t>Interior Ferrous Metal:</w:t>
      </w:r>
    </w:p>
    <w:p w14:paraId="6491779D" w14:textId="25934737" w:rsidR="00DC5887" w:rsidRPr="00864010" w:rsidRDefault="00DC5887" w:rsidP="00DC5887">
      <w:pPr>
        <w:numPr>
          <w:ilvl w:val="3"/>
          <w:numId w:val="21"/>
        </w:numPr>
        <w:rPr>
          <w:sz w:val="20"/>
        </w:rPr>
      </w:pPr>
      <w:r w:rsidRPr="004320BB">
        <w:rPr>
          <w:sz w:val="20"/>
        </w:rPr>
        <w:t>PPG:  Pitt Tech</w:t>
      </w:r>
      <w:r w:rsidR="008A1E9C" w:rsidRPr="004320BB">
        <w:rPr>
          <w:sz w:val="20"/>
        </w:rPr>
        <w:t xml:space="preserve"> EP 90-1710</w:t>
      </w:r>
      <w:r w:rsidRPr="004320BB">
        <w:rPr>
          <w:sz w:val="20"/>
        </w:rPr>
        <w:t xml:space="preserve"> Series.  Interior/Exterior High Performance High Gloss DTM Industrial Enamel or PPG Pitt Tech</w:t>
      </w:r>
      <w:r w:rsidR="002D0497" w:rsidRPr="004320BB">
        <w:rPr>
          <w:sz w:val="20"/>
        </w:rPr>
        <w:t xml:space="preserve"> EP</w:t>
      </w:r>
      <w:r w:rsidR="002A2400" w:rsidRPr="004320BB">
        <w:rPr>
          <w:sz w:val="20"/>
        </w:rPr>
        <w:t xml:space="preserve"> </w:t>
      </w:r>
      <w:r w:rsidR="00687612" w:rsidRPr="004320BB">
        <w:rPr>
          <w:sz w:val="20"/>
        </w:rPr>
        <w:t>90-1</w:t>
      </w:r>
      <w:r w:rsidR="00D53901" w:rsidRPr="004320BB">
        <w:rPr>
          <w:sz w:val="20"/>
        </w:rPr>
        <w:t>5</w:t>
      </w:r>
      <w:r w:rsidR="00687612" w:rsidRPr="004320BB">
        <w:rPr>
          <w:sz w:val="20"/>
        </w:rPr>
        <w:t>10</w:t>
      </w:r>
      <w:r w:rsidRPr="004320BB">
        <w:rPr>
          <w:sz w:val="20"/>
        </w:rPr>
        <w:t xml:space="preserve">.  </w:t>
      </w:r>
      <w:r w:rsidRPr="00864010">
        <w:rPr>
          <w:sz w:val="20"/>
        </w:rPr>
        <w:t>Interior/Exterior High Performance Satin DTM Industrial Enamel.</w:t>
      </w:r>
    </w:p>
    <w:p w14:paraId="3BA6A038" w14:textId="77777777" w:rsidR="00DC5887" w:rsidRPr="00FF36AA" w:rsidRDefault="00DC5887" w:rsidP="00DC5887">
      <w:pPr>
        <w:pStyle w:val="ListParagraph"/>
        <w:numPr>
          <w:ilvl w:val="3"/>
          <w:numId w:val="21"/>
        </w:numPr>
        <w:rPr>
          <w:sz w:val="20"/>
        </w:rPr>
      </w:pPr>
      <w:proofErr w:type="spellStart"/>
      <w:r w:rsidRPr="00864010">
        <w:rPr>
          <w:sz w:val="20"/>
        </w:rPr>
        <w:t>Sto</w:t>
      </w:r>
      <w:proofErr w:type="spellEnd"/>
      <w:r w:rsidRPr="00864010">
        <w:rPr>
          <w:sz w:val="20"/>
        </w:rPr>
        <w:t xml:space="preserve"> Corp:</w:t>
      </w:r>
      <w:r w:rsidRPr="00864010">
        <w:t xml:space="preserve"> </w:t>
      </w:r>
      <w:r w:rsidRPr="00864010">
        <w:rPr>
          <w:sz w:val="20"/>
        </w:rPr>
        <w:t>81863-StoColor® DTM Gloss or 81824-StoColor® DTM Semi-Gloss. (for use on prepared metal surfaces) Apply</w:t>
      </w:r>
      <w:r w:rsidRPr="002F5A0F">
        <w:rPr>
          <w:sz w:val="20"/>
        </w:rPr>
        <w:t xml:space="preserve"> at 4.5–6.0 mils WFT to achieve 1.5- 2.1 mils DFT per coat.</w:t>
      </w:r>
    </w:p>
    <w:p w14:paraId="025D6A8D" w14:textId="77777777" w:rsidR="00DC5887" w:rsidRPr="005C21E8" w:rsidRDefault="00DC5887" w:rsidP="00DC5887">
      <w:pPr>
        <w:numPr>
          <w:ilvl w:val="3"/>
          <w:numId w:val="21"/>
        </w:numPr>
        <w:rPr>
          <w:sz w:val="20"/>
        </w:rPr>
      </w:pPr>
      <w:r>
        <w:rPr>
          <w:sz w:val="20"/>
        </w:rPr>
        <w:t xml:space="preserve">Sherwin-Williams: </w:t>
      </w:r>
      <w:r w:rsidRPr="000A208D">
        <w:rPr>
          <w:sz w:val="20"/>
        </w:rPr>
        <w:t>Pro Industrial DTM Acrylic Gloss, B66 Series</w:t>
      </w:r>
      <w:r>
        <w:rPr>
          <w:sz w:val="20"/>
        </w:rPr>
        <w:t xml:space="preserve">.  </w:t>
      </w:r>
      <w:r w:rsidRPr="0055781D">
        <w:rPr>
          <w:sz w:val="20"/>
        </w:rPr>
        <w:t xml:space="preserve">Pro Industrial DTM Acrylic </w:t>
      </w:r>
      <w:proofErr w:type="spellStart"/>
      <w:r w:rsidRPr="0055781D">
        <w:rPr>
          <w:sz w:val="20"/>
        </w:rPr>
        <w:t>Eg-shel</w:t>
      </w:r>
      <w:proofErr w:type="spellEnd"/>
      <w:r w:rsidRPr="0055781D">
        <w:rPr>
          <w:sz w:val="20"/>
        </w:rPr>
        <w:t>, B66 Series</w:t>
      </w:r>
    </w:p>
    <w:p w14:paraId="37A6D332" w14:textId="1E83A1BD" w:rsidR="007C4708" w:rsidRPr="002F5A0F" w:rsidRDefault="002F5A0F" w:rsidP="002F5A0F">
      <w:pPr>
        <w:pStyle w:val="ListParagraph"/>
        <w:numPr>
          <w:ilvl w:val="3"/>
          <w:numId w:val="21"/>
        </w:numPr>
        <w:rPr>
          <w:sz w:val="20"/>
        </w:rPr>
      </w:pPr>
      <w:r w:rsidRPr="002F5A0F">
        <w:rPr>
          <w:sz w:val="20"/>
        </w:rPr>
        <w:t>.</w:t>
      </w:r>
    </w:p>
    <w:p w14:paraId="6E51B89B" w14:textId="77777777" w:rsidR="00EE481B" w:rsidRPr="005C21E8" w:rsidRDefault="00EE481B" w:rsidP="005C08E5">
      <w:pPr>
        <w:numPr>
          <w:ilvl w:val="2"/>
          <w:numId w:val="21"/>
        </w:numPr>
        <w:rPr>
          <w:sz w:val="20"/>
        </w:rPr>
      </w:pPr>
      <w:r w:rsidRPr="005C21E8">
        <w:rPr>
          <w:sz w:val="20"/>
        </w:rPr>
        <w:t>Graffiti Solution System Manufacturer: (if indicated on drawings for use on Pre-Colored Masonry and Brick only)</w:t>
      </w:r>
    </w:p>
    <w:p w14:paraId="5024040D" w14:textId="79CE366A" w:rsidR="00DE4B97" w:rsidRDefault="0065492B" w:rsidP="005C08E5">
      <w:pPr>
        <w:numPr>
          <w:ilvl w:val="3"/>
          <w:numId w:val="21"/>
        </w:numPr>
        <w:rPr>
          <w:sz w:val="20"/>
        </w:rPr>
      </w:pPr>
      <w:r w:rsidRPr="005C21E8">
        <w:rPr>
          <w:sz w:val="20"/>
        </w:rPr>
        <w:t>P</w:t>
      </w:r>
      <w:r>
        <w:rPr>
          <w:sz w:val="20"/>
        </w:rPr>
        <w:t>ROSOCO</w:t>
      </w:r>
      <w:r w:rsidRPr="005C21E8">
        <w:rPr>
          <w:sz w:val="20"/>
        </w:rPr>
        <w:t xml:space="preserve"> </w:t>
      </w:r>
      <w:r w:rsidR="00EE481B" w:rsidRPr="005C21E8">
        <w:rPr>
          <w:sz w:val="20"/>
        </w:rPr>
        <w:t xml:space="preserve">– </w:t>
      </w:r>
      <w:r>
        <w:rPr>
          <w:sz w:val="20"/>
        </w:rPr>
        <w:t>Al Morris</w:t>
      </w:r>
      <w:r w:rsidR="00EE481B" w:rsidRPr="005C21E8">
        <w:rPr>
          <w:sz w:val="20"/>
        </w:rPr>
        <w:t xml:space="preserve">, National Sales Manager (800) 255-4255, </w:t>
      </w:r>
      <w:r w:rsidR="00DE4B97">
        <w:rPr>
          <w:sz w:val="20"/>
        </w:rPr>
        <w:t xml:space="preserve">Fax: </w:t>
      </w:r>
      <w:r w:rsidR="00EE481B" w:rsidRPr="005C21E8">
        <w:rPr>
          <w:sz w:val="20"/>
        </w:rPr>
        <w:t>(8</w:t>
      </w:r>
      <w:r>
        <w:rPr>
          <w:sz w:val="20"/>
        </w:rPr>
        <w:t>00877-2700</w:t>
      </w:r>
      <w:r w:rsidR="00EE481B" w:rsidRPr="005C21E8">
        <w:rPr>
          <w:sz w:val="20"/>
        </w:rPr>
        <w:t>.</w:t>
      </w:r>
    </w:p>
    <w:p w14:paraId="10BC3660" w14:textId="1F3DD274" w:rsidR="00DE4B97" w:rsidRDefault="00E52278" w:rsidP="00967520">
      <w:pPr>
        <w:numPr>
          <w:ilvl w:val="4"/>
          <w:numId w:val="21"/>
        </w:numPr>
        <w:rPr>
          <w:sz w:val="20"/>
        </w:rPr>
      </w:pPr>
      <w:r>
        <w:rPr>
          <w:sz w:val="20"/>
        </w:rPr>
        <w:t xml:space="preserve">Sure </w:t>
      </w:r>
      <w:proofErr w:type="spellStart"/>
      <w:r>
        <w:rPr>
          <w:sz w:val="20"/>
        </w:rPr>
        <w:t>Klean</w:t>
      </w:r>
      <w:proofErr w:type="spellEnd"/>
      <w:r>
        <w:rPr>
          <w:sz w:val="20"/>
        </w:rPr>
        <w:t xml:space="preserve"> </w:t>
      </w:r>
      <w:r w:rsidRPr="005C21E8">
        <w:rPr>
          <w:sz w:val="20"/>
        </w:rPr>
        <w:t>®</w:t>
      </w:r>
      <w:r>
        <w:rPr>
          <w:sz w:val="20"/>
        </w:rPr>
        <w:t xml:space="preserve"> Weather Seal </w:t>
      </w:r>
      <w:r w:rsidR="00DE4B97" w:rsidRPr="005C21E8">
        <w:rPr>
          <w:sz w:val="20"/>
        </w:rPr>
        <w:t>Blok-Guard® &amp; Graffiti Control II.</w:t>
      </w:r>
      <w:r w:rsidR="00DE4B97">
        <w:rPr>
          <w:sz w:val="20"/>
        </w:rPr>
        <w:t xml:space="preserve"> (for use on Pre-colored masonry and Brick)</w:t>
      </w:r>
    </w:p>
    <w:p w14:paraId="1F7EB793" w14:textId="362B2777" w:rsidR="00EE481B" w:rsidRPr="005C21E8" w:rsidRDefault="00171C0F" w:rsidP="00967520">
      <w:pPr>
        <w:numPr>
          <w:ilvl w:val="4"/>
          <w:numId w:val="21"/>
        </w:numPr>
        <w:rPr>
          <w:sz w:val="20"/>
        </w:rPr>
      </w:pPr>
      <w:r>
        <w:rPr>
          <w:sz w:val="20"/>
        </w:rPr>
        <w:t>Defacer Eraser</w:t>
      </w:r>
      <w:r w:rsidR="00E52278" w:rsidRPr="005C21E8">
        <w:rPr>
          <w:sz w:val="20"/>
        </w:rPr>
        <w:t>®</w:t>
      </w:r>
      <w:r>
        <w:rPr>
          <w:sz w:val="20"/>
        </w:rPr>
        <w:t xml:space="preserve"> Sacrific</w:t>
      </w:r>
      <w:r w:rsidR="00DE4B97">
        <w:rPr>
          <w:sz w:val="20"/>
        </w:rPr>
        <w:t>i</w:t>
      </w:r>
      <w:r>
        <w:rPr>
          <w:sz w:val="20"/>
        </w:rPr>
        <w:t>a</w:t>
      </w:r>
      <w:r w:rsidR="00DE4B97">
        <w:rPr>
          <w:sz w:val="20"/>
        </w:rPr>
        <w:t>l Coating SC-1</w:t>
      </w:r>
      <w:r w:rsidR="00EE481B" w:rsidRPr="005C21E8">
        <w:rPr>
          <w:sz w:val="20"/>
        </w:rPr>
        <w:t xml:space="preserve"> </w:t>
      </w:r>
      <w:r w:rsidR="00DE4B97">
        <w:rPr>
          <w:sz w:val="20"/>
        </w:rPr>
        <w:t>(for use on Painted Masonry)</w:t>
      </w:r>
      <w:r w:rsidR="00EE481B" w:rsidRPr="005C21E8">
        <w:rPr>
          <w:sz w:val="20"/>
        </w:rPr>
        <w:t xml:space="preserve">   </w:t>
      </w:r>
    </w:p>
    <w:p w14:paraId="5B554CCE" w14:textId="1E065D82" w:rsidR="00EE481B" w:rsidRDefault="00EE481B" w:rsidP="005C08E5">
      <w:pPr>
        <w:numPr>
          <w:ilvl w:val="3"/>
          <w:numId w:val="21"/>
        </w:numPr>
        <w:rPr>
          <w:sz w:val="20"/>
        </w:rPr>
      </w:pPr>
      <w:r w:rsidRPr="005C21E8">
        <w:rPr>
          <w:sz w:val="20"/>
        </w:rPr>
        <w:t xml:space="preserve">General Paint – GSS Graffiti Solution System – </w:t>
      </w:r>
      <w:proofErr w:type="spellStart"/>
      <w:r w:rsidRPr="005C21E8">
        <w:rPr>
          <w:sz w:val="20"/>
        </w:rPr>
        <w:t>Gord</w:t>
      </w:r>
      <w:proofErr w:type="spellEnd"/>
      <w:r w:rsidRPr="005C21E8">
        <w:rPr>
          <w:sz w:val="20"/>
        </w:rPr>
        <w:t xml:space="preserve"> Clark – Arch Account M</w:t>
      </w:r>
      <w:r w:rsidR="00D27F47">
        <w:rPr>
          <w:sz w:val="20"/>
        </w:rPr>
        <w:t>ana</w:t>
      </w:r>
      <w:r w:rsidRPr="005C21E8">
        <w:rPr>
          <w:sz w:val="20"/>
        </w:rPr>
        <w:t>g</w:t>
      </w:r>
      <w:r w:rsidR="00D27F47">
        <w:rPr>
          <w:sz w:val="20"/>
        </w:rPr>
        <w:t>e</w:t>
      </w:r>
      <w:r w:rsidRPr="005C21E8">
        <w:rPr>
          <w:sz w:val="20"/>
        </w:rPr>
        <w:t>r 416-991-8499</w:t>
      </w:r>
    </w:p>
    <w:p w14:paraId="727062D5" w14:textId="77777777" w:rsidR="00EE481B" w:rsidRPr="005C21E8" w:rsidRDefault="00EE481B" w:rsidP="005C08E5">
      <w:pPr>
        <w:numPr>
          <w:ilvl w:val="2"/>
          <w:numId w:val="21"/>
        </w:numPr>
        <w:rPr>
          <w:sz w:val="20"/>
        </w:rPr>
      </w:pPr>
      <w:r w:rsidRPr="005C21E8">
        <w:rPr>
          <w:sz w:val="20"/>
        </w:rPr>
        <w:t xml:space="preserve">Exterior Wood Stain: </w:t>
      </w:r>
    </w:p>
    <w:p w14:paraId="5C8C8A13" w14:textId="77777777" w:rsidR="00EE481B" w:rsidRPr="004320BB" w:rsidRDefault="00EE481B" w:rsidP="005C08E5">
      <w:pPr>
        <w:numPr>
          <w:ilvl w:val="3"/>
          <w:numId w:val="21"/>
        </w:numPr>
        <w:rPr>
          <w:sz w:val="20"/>
          <w:lang w:val="fr-FR"/>
        </w:rPr>
      </w:pPr>
      <w:r w:rsidRPr="004320BB">
        <w:rPr>
          <w:sz w:val="20"/>
          <w:lang w:val="fr-FR"/>
        </w:rPr>
        <w:t xml:space="preserve">Samuel Cabot – Semi-Transparent </w:t>
      </w:r>
      <w:proofErr w:type="spellStart"/>
      <w:r w:rsidRPr="004320BB">
        <w:rPr>
          <w:sz w:val="20"/>
          <w:lang w:val="fr-FR"/>
        </w:rPr>
        <w:t>Stain</w:t>
      </w:r>
      <w:proofErr w:type="spellEnd"/>
      <w:r w:rsidRPr="004320BB">
        <w:rPr>
          <w:sz w:val="20"/>
          <w:lang w:val="fr-FR"/>
        </w:rPr>
        <w:t>.</w:t>
      </w:r>
    </w:p>
    <w:p w14:paraId="1699EF1E" w14:textId="53ACDD7B" w:rsidR="00EE481B" w:rsidRDefault="00EE481B" w:rsidP="005C08E5">
      <w:pPr>
        <w:numPr>
          <w:ilvl w:val="3"/>
          <w:numId w:val="21"/>
        </w:numPr>
        <w:rPr>
          <w:sz w:val="20"/>
        </w:rPr>
      </w:pPr>
      <w:r w:rsidRPr="005C21E8">
        <w:rPr>
          <w:sz w:val="20"/>
        </w:rPr>
        <w:t xml:space="preserve">PPG – </w:t>
      </w:r>
      <w:r w:rsidR="00922A05">
        <w:rPr>
          <w:sz w:val="20"/>
        </w:rPr>
        <w:t>Flood Pro Series Semi-Transparent Acrylic/Oil Stain</w:t>
      </w:r>
    </w:p>
    <w:p w14:paraId="29BF460D" w14:textId="0A65C46A" w:rsidR="00113990" w:rsidRPr="005C21E8" w:rsidRDefault="00113990" w:rsidP="005C08E5">
      <w:pPr>
        <w:numPr>
          <w:ilvl w:val="3"/>
          <w:numId w:val="21"/>
        </w:numPr>
        <w:rPr>
          <w:sz w:val="20"/>
        </w:rPr>
      </w:pPr>
      <w:r>
        <w:rPr>
          <w:sz w:val="20"/>
        </w:rPr>
        <w:t xml:space="preserve">SW – </w:t>
      </w:r>
      <w:proofErr w:type="spellStart"/>
      <w:r>
        <w:rPr>
          <w:sz w:val="20"/>
        </w:rPr>
        <w:t>Woodscapes</w:t>
      </w:r>
      <w:proofErr w:type="spellEnd"/>
      <w:r>
        <w:rPr>
          <w:sz w:val="20"/>
        </w:rPr>
        <w:t xml:space="preserve"> Polyurethane Semi-Transparent Stain – A15 series.</w:t>
      </w:r>
    </w:p>
    <w:p w14:paraId="2A77212D" w14:textId="77777777" w:rsidR="00EE481B" w:rsidRPr="005C21E8" w:rsidRDefault="006E7C10" w:rsidP="005C08E5">
      <w:pPr>
        <w:numPr>
          <w:ilvl w:val="3"/>
          <w:numId w:val="21"/>
        </w:numPr>
        <w:rPr>
          <w:sz w:val="20"/>
        </w:rPr>
      </w:pPr>
      <w:r>
        <w:rPr>
          <w:sz w:val="20"/>
        </w:rPr>
        <w:t>Colo</w:t>
      </w:r>
      <w:r w:rsidR="00EE481B" w:rsidRPr="005C21E8">
        <w:rPr>
          <w:sz w:val="20"/>
        </w:rPr>
        <w:t>r to later selection from manufa</w:t>
      </w:r>
      <w:r>
        <w:rPr>
          <w:sz w:val="20"/>
        </w:rPr>
        <w:t>cturer’s standard range of colo</w:t>
      </w:r>
      <w:r w:rsidR="00EE481B" w:rsidRPr="005C21E8">
        <w:rPr>
          <w:sz w:val="20"/>
        </w:rPr>
        <w:t>rs.</w:t>
      </w:r>
    </w:p>
    <w:p w14:paraId="37407591" w14:textId="77777777" w:rsidR="00EE481B" w:rsidRPr="005C21E8" w:rsidRDefault="00EE481B" w:rsidP="005C08E5">
      <w:pPr>
        <w:numPr>
          <w:ilvl w:val="2"/>
          <w:numId w:val="21"/>
        </w:numPr>
        <w:rPr>
          <w:sz w:val="20"/>
        </w:rPr>
      </w:pPr>
      <w:r w:rsidRPr="005C21E8">
        <w:rPr>
          <w:sz w:val="20"/>
        </w:rPr>
        <w:t>Interior Epoxy System:</w:t>
      </w:r>
    </w:p>
    <w:p w14:paraId="3EEB1AAF" w14:textId="77777777" w:rsidR="00EE481B" w:rsidRPr="005C21E8" w:rsidRDefault="00EE481B" w:rsidP="005C08E5">
      <w:pPr>
        <w:numPr>
          <w:ilvl w:val="3"/>
          <w:numId w:val="21"/>
        </w:numPr>
        <w:rPr>
          <w:sz w:val="20"/>
        </w:rPr>
      </w:pPr>
      <w:r w:rsidRPr="005C21E8">
        <w:rPr>
          <w:sz w:val="20"/>
        </w:rPr>
        <w:t>PPG:</w:t>
      </w:r>
    </w:p>
    <w:p w14:paraId="5C6B91B3" w14:textId="460FBBD2" w:rsidR="00EE481B" w:rsidRPr="004320BB" w:rsidRDefault="00EE481B" w:rsidP="005C08E5">
      <w:pPr>
        <w:numPr>
          <w:ilvl w:val="4"/>
          <w:numId w:val="21"/>
        </w:numPr>
        <w:rPr>
          <w:sz w:val="20"/>
        </w:rPr>
      </w:pPr>
      <w:r w:rsidRPr="004320BB">
        <w:rPr>
          <w:sz w:val="20"/>
        </w:rPr>
        <w:t xml:space="preserve">1 coat </w:t>
      </w:r>
      <w:proofErr w:type="spellStart"/>
      <w:r w:rsidRPr="004320BB">
        <w:rPr>
          <w:sz w:val="20"/>
        </w:rPr>
        <w:t>Speedhide</w:t>
      </w:r>
      <w:proofErr w:type="spellEnd"/>
      <w:r w:rsidRPr="004320BB">
        <w:rPr>
          <w:sz w:val="20"/>
        </w:rPr>
        <w:t xml:space="preserve"> 6-</w:t>
      </w:r>
      <w:r w:rsidR="00A13F2A" w:rsidRPr="004320BB">
        <w:rPr>
          <w:sz w:val="20"/>
        </w:rPr>
        <w:t>15XI</w:t>
      </w:r>
      <w:r w:rsidRPr="004320BB">
        <w:rPr>
          <w:sz w:val="20"/>
        </w:rPr>
        <w:t xml:space="preserve"> Latex Block Filler for block or 1 coat </w:t>
      </w:r>
      <w:r w:rsidR="009F51AC" w:rsidRPr="004320BB">
        <w:rPr>
          <w:sz w:val="20"/>
        </w:rPr>
        <w:t>Pro EV 12-900</w:t>
      </w:r>
      <w:r w:rsidR="00A13F2A" w:rsidRPr="004320BB">
        <w:rPr>
          <w:sz w:val="20"/>
        </w:rPr>
        <w:t>XI</w:t>
      </w:r>
      <w:r w:rsidRPr="004320BB">
        <w:rPr>
          <w:sz w:val="20"/>
        </w:rPr>
        <w:t xml:space="preserve"> Latex Primer Sealer for drywall.</w:t>
      </w:r>
    </w:p>
    <w:p w14:paraId="25C16FF9" w14:textId="4DDAE216" w:rsidR="00EE481B" w:rsidRPr="004320BB" w:rsidRDefault="00EE481B" w:rsidP="005C08E5">
      <w:pPr>
        <w:numPr>
          <w:ilvl w:val="4"/>
          <w:numId w:val="21"/>
        </w:numPr>
        <w:rPr>
          <w:sz w:val="20"/>
        </w:rPr>
      </w:pPr>
      <w:r w:rsidRPr="004320BB">
        <w:rPr>
          <w:sz w:val="20"/>
        </w:rPr>
        <w:t>2 coats Pit</w:t>
      </w:r>
      <w:r w:rsidR="009F51AC" w:rsidRPr="004320BB">
        <w:rPr>
          <w:sz w:val="20"/>
        </w:rPr>
        <w:t>t</w:t>
      </w:r>
      <w:r w:rsidRPr="004320BB">
        <w:rPr>
          <w:sz w:val="20"/>
        </w:rPr>
        <w:t>-Glaze W.B.</w:t>
      </w:r>
      <w:r w:rsidR="009F51AC" w:rsidRPr="004320BB">
        <w:rPr>
          <w:sz w:val="20"/>
        </w:rPr>
        <w:t>1Precatalized</w:t>
      </w:r>
      <w:r w:rsidR="005A2132" w:rsidRPr="004320BB">
        <w:rPr>
          <w:sz w:val="20"/>
        </w:rPr>
        <w:t xml:space="preserve"> Semi-Gloss</w:t>
      </w:r>
      <w:r w:rsidR="009F51AC" w:rsidRPr="004320BB">
        <w:rPr>
          <w:sz w:val="20"/>
        </w:rPr>
        <w:t xml:space="preserve"> Acrylic </w:t>
      </w:r>
      <w:r w:rsidRPr="004320BB">
        <w:rPr>
          <w:sz w:val="20"/>
        </w:rPr>
        <w:t>Epoxy (16-</w:t>
      </w:r>
      <w:r w:rsidR="005A2132" w:rsidRPr="004320BB">
        <w:rPr>
          <w:sz w:val="20"/>
        </w:rPr>
        <w:t>1</w:t>
      </w:r>
      <w:r w:rsidRPr="004320BB">
        <w:rPr>
          <w:sz w:val="20"/>
        </w:rPr>
        <w:t>5</w:t>
      </w:r>
      <w:r w:rsidR="009F51AC" w:rsidRPr="004320BB">
        <w:rPr>
          <w:sz w:val="20"/>
        </w:rPr>
        <w:t>10</w:t>
      </w:r>
      <w:r w:rsidRPr="004320BB">
        <w:rPr>
          <w:sz w:val="20"/>
        </w:rPr>
        <w:t xml:space="preserve"> series).</w:t>
      </w:r>
    </w:p>
    <w:p w14:paraId="25A2C351" w14:textId="77777777" w:rsidR="007C3AE3" w:rsidRPr="004320BB" w:rsidRDefault="007C3AE3" w:rsidP="007C3AE3">
      <w:pPr>
        <w:rPr>
          <w:color w:val="FF0000"/>
          <w:sz w:val="20"/>
        </w:rPr>
      </w:pPr>
    </w:p>
    <w:p w14:paraId="275199FF" w14:textId="77777777" w:rsidR="007C3AE3" w:rsidRPr="004320BB" w:rsidRDefault="007C3AE3" w:rsidP="007C3AE3">
      <w:pPr>
        <w:rPr>
          <w:color w:val="FF0000"/>
          <w:sz w:val="20"/>
        </w:rPr>
      </w:pPr>
    </w:p>
    <w:p w14:paraId="43702DBA" w14:textId="44D80D02" w:rsidR="00113990" w:rsidRPr="005C21E8" w:rsidRDefault="00113990" w:rsidP="00113990">
      <w:pPr>
        <w:numPr>
          <w:ilvl w:val="3"/>
          <w:numId w:val="21"/>
        </w:numPr>
        <w:rPr>
          <w:sz w:val="20"/>
        </w:rPr>
      </w:pPr>
      <w:r>
        <w:rPr>
          <w:sz w:val="20"/>
        </w:rPr>
        <w:t>SW</w:t>
      </w:r>
      <w:r w:rsidRPr="005C21E8">
        <w:rPr>
          <w:sz w:val="20"/>
        </w:rPr>
        <w:t>:</w:t>
      </w:r>
    </w:p>
    <w:p w14:paraId="419714F5" w14:textId="12F7ED7E" w:rsidR="00113990" w:rsidRPr="005C21E8" w:rsidRDefault="00113990" w:rsidP="00113990">
      <w:pPr>
        <w:numPr>
          <w:ilvl w:val="4"/>
          <w:numId w:val="21"/>
        </w:numPr>
        <w:rPr>
          <w:sz w:val="20"/>
        </w:rPr>
      </w:pPr>
      <w:r w:rsidRPr="005C21E8">
        <w:rPr>
          <w:sz w:val="20"/>
        </w:rPr>
        <w:t xml:space="preserve">1 coat </w:t>
      </w:r>
      <w:proofErr w:type="spellStart"/>
      <w:r>
        <w:rPr>
          <w:sz w:val="20"/>
        </w:rPr>
        <w:t>Preprite</w:t>
      </w:r>
      <w:proofErr w:type="spellEnd"/>
      <w:r>
        <w:rPr>
          <w:sz w:val="20"/>
        </w:rPr>
        <w:t xml:space="preserve"> latex Block Filler (B25 Series) for block or 1 coat </w:t>
      </w:r>
      <w:proofErr w:type="spellStart"/>
      <w:r>
        <w:rPr>
          <w:sz w:val="20"/>
        </w:rPr>
        <w:t>ProMar</w:t>
      </w:r>
      <w:proofErr w:type="spellEnd"/>
      <w:r>
        <w:rPr>
          <w:sz w:val="20"/>
        </w:rPr>
        <w:t xml:space="preserve"> 400 Zero Latex Primer (B28 Series) </w:t>
      </w:r>
      <w:r w:rsidRPr="005C21E8">
        <w:rPr>
          <w:sz w:val="20"/>
        </w:rPr>
        <w:t>for drywall.</w:t>
      </w:r>
    </w:p>
    <w:p w14:paraId="5C0BD36B" w14:textId="5B713826" w:rsidR="00113990" w:rsidRPr="005C21E8" w:rsidRDefault="00113990" w:rsidP="00113990">
      <w:pPr>
        <w:numPr>
          <w:ilvl w:val="4"/>
          <w:numId w:val="21"/>
        </w:numPr>
        <w:rPr>
          <w:sz w:val="20"/>
        </w:rPr>
      </w:pPr>
      <w:r>
        <w:rPr>
          <w:sz w:val="20"/>
        </w:rPr>
        <w:t>2 coats Indust</w:t>
      </w:r>
      <w:r w:rsidR="001C7B1C">
        <w:rPr>
          <w:sz w:val="20"/>
        </w:rPr>
        <w:t>ri</w:t>
      </w:r>
      <w:r>
        <w:rPr>
          <w:sz w:val="20"/>
        </w:rPr>
        <w:t xml:space="preserve">al Pre-Catalyzed Epoxy </w:t>
      </w:r>
      <w:proofErr w:type="spellStart"/>
      <w:r>
        <w:rPr>
          <w:sz w:val="20"/>
        </w:rPr>
        <w:t>Semi Gloss</w:t>
      </w:r>
      <w:proofErr w:type="spellEnd"/>
      <w:r>
        <w:rPr>
          <w:sz w:val="20"/>
        </w:rPr>
        <w:t xml:space="preserve"> – K46 series.</w:t>
      </w:r>
    </w:p>
    <w:p w14:paraId="2FC307ED" w14:textId="77777777" w:rsidR="00D778D9" w:rsidRDefault="00D778D9" w:rsidP="00D778D9">
      <w:pPr>
        <w:ind w:left="720"/>
        <w:rPr>
          <w:sz w:val="20"/>
        </w:rPr>
      </w:pPr>
    </w:p>
    <w:p w14:paraId="6813D8C0" w14:textId="77777777" w:rsidR="00EE481B" w:rsidRPr="005C21E8" w:rsidRDefault="00EE481B" w:rsidP="005C08E5">
      <w:pPr>
        <w:numPr>
          <w:ilvl w:val="1"/>
          <w:numId w:val="21"/>
        </w:numPr>
        <w:rPr>
          <w:sz w:val="20"/>
        </w:rPr>
      </w:pPr>
      <w:r w:rsidRPr="005C21E8">
        <w:rPr>
          <w:sz w:val="20"/>
        </w:rPr>
        <w:t>PAINT MATERIALS, GENERAL</w:t>
      </w:r>
    </w:p>
    <w:p w14:paraId="5C6F2CCB" w14:textId="77777777" w:rsidR="00EE481B" w:rsidRPr="005C21E8" w:rsidRDefault="00EE481B" w:rsidP="005C08E5">
      <w:pPr>
        <w:numPr>
          <w:ilvl w:val="2"/>
          <w:numId w:val="21"/>
        </w:numPr>
        <w:rPr>
          <w:sz w:val="20"/>
        </w:rPr>
      </w:pPr>
      <w:r w:rsidRPr="005C21E8">
        <w:rPr>
          <w:sz w:val="20"/>
        </w:rPr>
        <w:t>Material Compatibility:  Provide block fillers, primers, and finish-coat materials that are compatible with one another and with the substrates indicated under conditions of service and application, as demonstrated by manufacturer based on testing and field experience.</w:t>
      </w:r>
    </w:p>
    <w:p w14:paraId="301648EE" w14:textId="77777777" w:rsidR="00EE481B" w:rsidRPr="005C21E8" w:rsidRDefault="00EE481B" w:rsidP="005C08E5">
      <w:pPr>
        <w:numPr>
          <w:ilvl w:val="2"/>
          <w:numId w:val="21"/>
        </w:numPr>
        <w:rPr>
          <w:sz w:val="20"/>
        </w:rPr>
      </w:pPr>
      <w:r w:rsidRPr="005C21E8">
        <w:rPr>
          <w:sz w:val="20"/>
        </w:rPr>
        <w:t>Material Quality:  Provide manufacturer's best-quality paint material of the various coating types specified that are factory formulated and recommended by manufacturer for application indicated.  Paint-material containers not displaying manufacturer's product identification will not be acceptable.</w:t>
      </w:r>
    </w:p>
    <w:p w14:paraId="61F89C7D" w14:textId="77777777" w:rsidR="00EE481B" w:rsidRPr="005C21E8" w:rsidRDefault="00EE481B" w:rsidP="005C08E5">
      <w:pPr>
        <w:numPr>
          <w:ilvl w:val="2"/>
          <w:numId w:val="21"/>
        </w:numPr>
        <w:rPr>
          <w:sz w:val="20"/>
        </w:rPr>
      </w:pPr>
      <w:r w:rsidRPr="005C21E8">
        <w:rPr>
          <w:sz w:val="20"/>
        </w:rPr>
        <w:t>Graffiti Solution System Manufacturer</w:t>
      </w:r>
      <w:proofErr w:type="gramStart"/>
      <w:r w:rsidRPr="005C21E8">
        <w:rPr>
          <w:sz w:val="20"/>
        </w:rPr>
        <w:t>:  (</w:t>
      </w:r>
      <w:proofErr w:type="gramEnd"/>
      <w:r w:rsidRPr="005C21E8">
        <w:rPr>
          <w:sz w:val="20"/>
        </w:rPr>
        <w:t>if indicated on drawings for use on Pre-Colored Masonry and Brick only)</w:t>
      </w:r>
    </w:p>
    <w:p w14:paraId="199852EF" w14:textId="77777777" w:rsidR="00EE481B" w:rsidRDefault="00EE481B" w:rsidP="005C08E5">
      <w:pPr>
        <w:numPr>
          <w:ilvl w:val="2"/>
          <w:numId w:val="21"/>
        </w:numPr>
        <w:rPr>
          <w:sz w:val="20"/>
        </w:rPr>
      </w:pPr>
      <w:r w:rsidRPr="005C21E8">
        <w:rPr>
          <w:sz w:val="20"/>
        </w:rPr>
        <w:t>Colors:  As indicated on drawings.</w:t>
      </w:r>
    </w:p>
    <w:p w14:paraId="03B26768" w14:textId="77777777" w:rsidR="00EE481B" w:rsidRPr="005C21E8" w:rsidRDefault="00EE481B" w:rsidP="005C08E5">
      <w:pPr>
        <w:ind w:left="72"/>
        <w:rPr>
          <w:sz w:val="20"/>
        </w:rPr>
      </w:pPr>
    </w:p>
    <w:p w14:paraId="6E35A651" w14:textId="77777777" w:rsidR="00EE481B" w:rsidRPr="005C21E8" w:rsidRDefault="00EE481B" w:rsidP="00560325">
      <w:pPr>
        <w:keepNext/>
        <w:keepLines/>
        <w:widowControl w:val="0"/>
        <w:numPr>
          <w:ilvl w:val="1"/>
          <w:numId w:val="21"/>
        </w:numPr>
        <w:rPr>
          <w:sz w:val="20"/>
        </w:rPr>
      </w:pPr>
      <w:r w:rsidRPr="005C21E8">
        <w:rPr>
          <w:sz w:val="20"/>
        </w:rPr>
        <w:t>PREPARATORY COATS</w:t>
      </w:r>
    </w:p>
    <w:p w14:paraId="1B3A71B5" w14:textId="77777777" w:rsidR="00EE481B" w:rsidRPr="005C21E8" w:rsidRDefault="00EE481B" w:rsidP="00560325">
      <w:pPr>
        <w:keepNext/>
        <w:keepLines/>
        <w:widowControl w:val="0"/>
        <w:numPr>
          <w:ilvl w:val="2"/>
          <w:numId w:val="21"/>
        </w:numPr>
        <w:rPr>
          <w:sz w:val="20"/>
        </w:rPr>
      </w:pPr>
      <w:r w:rsidRPr="005C21E8">
        <w:rPr>
          <w:sz w:val="20"/>
        </w:rPr>
        <w:t>The contractor shall be wholly responsible for the finish of this work, and shall not commence any part of it until surface is in proper condition.</w:t>
      </w:r>
    </w:p>
    <w:p w14:paraId="2C28DF08" w14:textId="77777777" w:rsidR="00EE481B" w:rsidRPr="005C21E8" w:rsidRDefault="00EE481B" w:rsidP="005C08E5">
      <w:pPr>
        <w:numPr>
          <w:ilvl w:val="2"/>
          <w:numId w:val="21"/>
        </w:numPr>
        <w:rPr>
          <w:sz w:val="20"/>
        </w:rPr>
      </w:pPr>
      <w:r w:rsidRPr="005C21E8">
        <w:rPr>
          <w:sz w:val="20"/>
        </w:rPr>
        <w:t>All knots or sappy spots shall be given one coat of shellac before painting.  All necessary puttying of nail holes, cracks and blemishes shall be done after priming coat has become hard and dry and before second coat is applied.  All greasy or oily metal surfaces shall be cleaned with solvent before applying any materials.   All scale or rust shall be removed by scraping or wire brushing.</w:t>
      </w:r>
    </w:p>
    <w:p w14:paraId="37010B2D" w14:textId="77777777" w:rsidR="00EE481B" w:rsidRDefault="00EE481B" w:rsidP="005C08E5">
      <w:pPr>
        <w:numPr>
          <w:ilvl w:val="2"/>
          <w:numId w:val="21"/>
        </w:numPr>
        <w:rPr>
          <w:sz w:val="20"/>
        </w:rPr>
      </w:pPr>
      <w:r w:rsidRPr="005C21E8">
        <w:rPr>
          <w:sz w:val="20"/>
        </w:rPr>
        <w:t xml:space="preserve">Any unprimed steel, galvanized steel, or </w:t>
      </w:r>
      <w:proofErr w:type="spellStart"/>
      <w:r w:rsidRPr="005C21E8">
        <w:rPr>
          <w:sz w:val="20"/>
        </w:rPr>
        <w:t>Galvalume</w:t>
      </w:r>
      <w:proofErr w:type="spellEnd"/>
      <w:r w:rsidRPr="005C21E8">
        <w:rPr>
          <w:sz w:val="20"/>
        </w:rPr>
        <w:t xml:space="preserve"> steel shall be prepared by solvent methods in accordance with paint manufacturer’s recommendations.</w:t>
      </w:r>
    </w:p>
    <w:p w14:paraId="3E168BF3" w14:textId="77777777" w:rsidR="00EE481B" w:rsidRPr="005C21E8" w:rsidRDefault="00EE481B" w:rsidP="005C08E5">
      <w:pPr>
        <w:ind w:left="72"/>
        <w:rPr>
          <w:sz w:val="20"/>
        </w:rPr>
      </w:pPr>
    </w:p>
    <w:p w14:paraId="0203B183" w14:textId="77777777" w:rsidR="00EE481B" w:rsidRDefault="00EE481B" w:rsidP="00560325">
      <w:pPr>
        <w:numPr>
          <w:ilvl w:val="0"/>
          <w:numId w:val="21"/>
        </w:numPr>
        <w:tabs>
          <w:tab w:val="clear" w:pos="0"/>
          <w:tab w:val="left" w:pos="960"/>
        </w:tabs>
        <w:rPr>
          <w:sz w:val="20"/>
        </w:rPr>
      </w:pPr>
      <w:r w:rsidRPr="005C21E8">
        <w:rPr>
          <w:sz w:val="20"/>
        </w:rPr>
        <w:t>EXECUTION</w:t>
      </w:r>
    </w:p>
    <w:p w14:paraId="62BDA5F6" w14:textId="77777777" w:rsidR="00EE481B" w:rsidRPr="005C21E8" w:rsidRDefault="00EE481B" w:rsidP="005C08E5">
      <w:pPr>
        <w:rPr>
          <w:sz w:val="20"/>
        </w:rPr>
      </w:pPr>
    </w:p>
    <w:p w14:paraId="2094B121" w14:textId="77777777" w:rsidR="00EE481B" w:rsidRPr="005C21E8" w:rsidRDefault="00EE481B" w:rsidP="005C08E5">
      <w:pPr>
        <w:numPr>
          <w:ilvl w:val="1"/>
          <w:numId w:val="21"/>
        </w:numPr>
        <w:rPr>
          <w:sz w:val="20"/>
        </w:rPr>
      </w:pPr>
      <w:r w:rsidRPr="005C21E8">
        <w:rPr>
          <w:sz w:val="20"/>
        </w:rPr>
        <w:t>APPLICATION</w:t>
      </w:r>
    </w:p>
    <w:p w14:paraId="035BF28B" w14:textId="77777777" w:rsidR="00EE481B" w:rsidRPr="005C21E8" w:rsidRDefault="00EE481B" w:rsidP="005C08E5">
      <w:pPr>
        <w:numPr>
          <w:ilvl w:val="2"/>
          <w:numId w:val="21"/>
        </w:numPr>
        <w:rPr>
          <w:sz w:val="20"/>
        </w:rPr>
      </w:pPr>
      <w:r w:rsidRPr="005C21E8">
        <w:rPr>
          <w:sz w:val="20"/>
        </w:rPr>
        <w:t>The following requirements shall be met in addition to those of the manufacturer:</w:t>
      </w:r>
    </w:p>
    <w:p w14:paraId="797470C5" w14:textId="77777777" w:rsidR="00EE481B" w:rsidRPr="005C21E8" w:rsidRDefault="00EE481B" w:rsidP="005C08E5">
      <w:pPr>
        <w:numPr>
          <w:ilvl w:val="3"/>
          <w:numId w:val="21"/>
        </w:numPr>
        <w:rPr>
          <w:sz w:val="20"/>
        </w:rPr>
      </w:pPr>
      <w:r w:rsidRPr="005C21E8">
        <w:rPr>
          <w:sz w:val="20"/>
        </w:rPr>
        <w:t>Block wall Surfaces:</w:t>
      </w:r>
    </w:p>
    <w:p w14:paraId="03173134" w14:textId="202C66F8" w:rsidR="00EE481B" w:rsidRPr="005C21E8" w:rsidRDefault="00EE481B" w:rsidP="005C08E5">
      <w:pPr>
        <w:numPr>
          <w:ilvl w:val="4"/>
          <w:numId w:val="21"/>
        </w:numPr>
        <w:rPr>
          <w:sz w:val="20"/>
        </w:rPr>
      </w:pPr>
      <w:r w:rsidRPr="005C21E8">
        <w:rPr>
          <w:sz w:val="20"/>
        </w:rPr>
        <w:t>Apply block</w:t>
      </w:r>
      <w:r w:rsidR="00A6310E">
        <w:rPr>
          <w:sz w:val="20"/>
        </w:rPr>
        <w:t xml:space="preserve"> </w:t>
      </w:r>
      <w:r w:rsidRPr="005C21E8">
        <w:rPr>
          <w:sz w:val="20"/>
        </w:rPr>
        <w:t>filler/</w:t>
      </w:r>
      <w:proofErr w:type="spellStart"/>
      <w:r w:rsidRPr="005C21E8">
        <w:rPr>
          <w:sz w:val="20"/>
        </w:rPr>
        <w:t>surfacer</w:t>
      </w:r>
      <w:proofErr w:type="spellEnd"/>
      <w:r w:rsidRPr="005C21E8">
        <w:rPr>
          <w:sz w:val="20"/>
        </w:rPr>
        <w:t xml:space="preserve"> with airless spray followed by a double back</w:t>
      </w:r>
      <w:r w:rsidR="00A6310E">
        <w:rPr>
          <w:sz w:val="20"/>
        </w:rPr>
        <w:t xml:space="preserve"> </w:t>
      </w:r>
      <w:r w:rsidRPr="005C21E8">
        <w:rPr>
          <w:sz w:val="20"/>
        </w:rPr>
        <w:t>roll to insure proper fill and appearance.  Filler/</w:t>
      </w:r>
      <w:proofErr w:type="spellStart"/>
      <w:r w:rsidRPr="005C21E8">
        <w:rPr>
          <w:sz w:val="20"/>
        </w:rPr>
        <w:t>surfacer</w:t>
      </w:r>
      <w:proofErr w:type="spellEnd"/>
      <w:r w:rsidRPr="005C21E8">
        <w:rPr>
          <w:sz w:val="20"/>
        </w:rPr>
        <w:t xml:space="preserve"> coat shall be virtually pin-hole free.  Areas exhibiting more than ten (10) pin-holes per block shall be recoated.</w:t>
      </w:r>
    </w:p>
    <w:p w14:paraId="2BC74047" w14:textId="5E41C89C" w:rsidR="00EE481B" w:rsidRPr="005C21E8" w:rsidRDefault="00EE481B" w:rsidP="005C08E5">
      <w:pPr>
        <w:numPr>
          <w:ilvl w:val="4"/>
          <w:numId w:val="21"/>
        </w:numPr>
        <w:rPr>
          <w:sz w:val="20"/>
        </w:rPr>
      </w:pPr>
      <w:r w:rsidRPr="005C21E8">
        <w:rPr>
          <w:sz w:val="20"/>
        </w:rPr>
        <w:t>Top coat shall be applied with airless spray followed by a double back</w:t>
      </w:r>
      <w:r w:rsidR="00A6310E">
        <w:rPr>
          <w:sz w:val="20"/>
        </w:rPr>
        <w:t xml:space="preserve"> </w:t>
      </w:r>
      <w:r w:rsidRPr="005C21E8">
        <w:rPr>
          <w:sz w:val="20"/>
        </w:rPr>
        <w:t>roll to insure proper build and appearance.  All “running” shall be eliminated by back</w:t>
      </w:r>
      <w:r w:rsidR="00A6310E">
        <w:rPr>
          <w:sz w:val="20"/>
        </w:rPr>
        <w:t xml:space="preserve"> </w:t>
      </w:r>
      <w:r w:rsidRPr="005C21E8">
        <w:rPr>
          <w:sz w:val="20"/>
        </w:rPr>
        <w:t>rolling.  Top coat shall be virtually pin-hole free.  Areas exhibiting more than ten (10) pin-holes per block shall be recoated.  Roller strokes shall be indiscernible.</w:t>
      </w:r>
    </w:p>
    <w:p w14:paraId="15F9B9F7" w14:textId="77777777" w:rsidR="00EE481B" w:rsidRPr="005C21E8" w:rsidRDefault="00EE481B" w:rsidP="005C08E5">
      <w:pPr>
        <w:numPr>
          <w:ilvl w:val="3"/>
          <w:numId w:val="21"/>
        </w:numPr>
        <w:rPr>
          <w:sz w:val="20"/>
        </w:rPr>
      </w:pPr>
      <w:r w:rsidRPr="005C21E8">
        <w:rPr>
          <w:sz w:val="20"/>
        </w:rPr>
        <w:t>Contractor shall be responsible for a thorough and complete application as required by these specifications regardless of coverage rates which may be suggested by the manufacturer.</w:t>
      </w:r>
    </w:p>
    <w:p w14:paraId="285FFEDD" w14:textId="77777777" w:rsidR="00EE481B" w:rsidRPr="005C21E8" w:rsidRDefault="00EE481B" w:rsidP="005C08E5">
      <w:pPr>
        <w:numPr>
          <w:ilvl w:val="2"/>
          <w:numId w:val="21"/>
        </w:numPr>
        <w:rPr>
          <w:sz w:val="20"/>
        </w:rPr>
      </w:pPr>
      <w:r w:rsidRPr="005C21E8">
        <w:rPr>
          <w:sz w:val="20"/>
        </w:rPr>
        <w:t>Comply with procedures specified in Painting and Decorating Contractors of America (PDCA) P</w:t>
      </w:r>
      <w:proofErr w:type="gramStart"/>
      <w:r w:rsidRPr="005C21E8">
        <w:rPr>
          <w:sz w:val="20"/>
        </w:rPr>
        <w:t>4  “</w:t>
      </w:r>
      <w:proofErr w:type="gramEnd"/>
      <w:r w:rsidRPr="005C21E8">
        <w:rPr>
          <w:sz w:val="20"/>
        </w:rPr>
        <w:t>responsibilities for inspection and acceptance of surfaces to be painted.”</w:t>
      </w:r>
    </w:p>
    <w:p w14:paraId="05C13EBA" w14:textId="77777777" w:rsidR="00EE481B" w:rsidRPr="005C21E8" w:rsidRDefault="00FB072C" w:rsidP="005C08E5">
      <w:pPr>
        <w:numPr>
          <w:ilvl w:val="2"/>
          <w:numId w:val="21"/>
        </w:numPr>
        <w:rPr>
          <w:sz w:val="20"/>
        </w:rPr>
      </w:pPr>
      <w:r>
        <w:rPr>
          <w:sz w:val="20"/>
        </w:rPr>
        <w:t>All work shall be perfo</w:t>
      </w:r>
      <w:r w:rsidR="00DE5C4D">
        <w:rPr>
          <w:sz w:val="20"/>
        </w:rPr>
        <w:t>r</w:t>
      </w:r>
      <w:r>
        <w:rPr>
          <w:sz w:val="20"/>
        </w:rPr>
        <w:t>med</w:t>
      </w:r>
      <w:r w:rsidR="00EE481B" w:rsidRPr="005C21E8">
        <w:rPr>
          <w:sz w:val="20"/>
        </w:rPr>
        <w:t xml:space="preserve"> in a workmanlike manner by skilled mechanics.  All materials shall be properly applied and shall be free from runs or sags.  No paint, varnish or enamel shall be applied until preceding coat is thoroughly dry and hard.</w:t>
      </w:r>
    </w:p>
    <w:p w14:paraId="61902243" w14:textId="7D5A83BD" w:rsidR="00EE481B" w:rsidRPr="005C21E8" w:rsidRDefault="00C52918" w:rsidP="005C08E5">
      <w:pPr>
        <w:numPr>
          <w:ilvl w:val="2"/>
          <w:numId w:val="21"/>
        </w:numPr>
        <w:rPr>
          <w:sz w:val="20"/>
        </w:rPr>
      </w:pPr>
      <w:r>
        <w:rPr>
          <w:sz w:val="20"/>
        </w:rPr>
        <w:t>Unless</w:t>
      </w:r>
      <w:r w:rsidR="00EE481B" w:rsidRPr="005C21E8">
        <w:rPr>
          <w:sz w:val="20"/>
        </w:rPr>
        <w:t xml:space="preserve"> otherwise specified, exterior oil paints shall be allowed to dry at least 48 hours between coats; interior paints at least 24 hours between coats.  Enamel and varnish shall be allowed to dry at least 48 hours between coats and shall be sanded lightly between coats with #00 sandpaper and dusted before succeeding coat is applied.  After applying paste wood fillers, excess shall be carefully and neatly cleaned from surface by rubbing across grain.  All nail holes shall be filled with putty or other approved filler, tinted to match finish.</w:t>
      </w:r>
    </w:p>
    <w:p w14:paraId="717F431F" w14:textId="77777777" w:rsidR="00EE481B" w:rsidRPr="005C21E8" w:rsidRDefault="00EE481B" w:rsidP="005C08E5">
      <w:pPr>
        <w:numPr>
          <w:ilvl w:val="2"/>
          <w:numId w:val="21"/>
        </w:numPr>
        <w:rPr>
          <w:sz w:val="20"/>
        </w:rPr>
      </w:pPr>
      <w:r w:rsidRPr="005C21E8">
        <w:rPr>
          <w:sz w:val="20"/>
        </w:rPr>
        <w:t>Coordination of Work:  Review other Sections in which primers are provided to ensure compatibility of the total system for various substrates.  On request, furnish information on characteristics of finish materials to ensure use of compatible primers.</w:t>
      </w:r>
    </w:p>
    <w:p w14:paraId="3A3EF3D9" w14:textId="77777777" w:rsidR="00EE481B" w:rsidRPr="005C21E8" w:rsidRDefault="00EE481B" w:rsidP="005C08E5">
      <w:pPr>
        <w:numPr>
          <w:ilvl w:val="2"/>
          <w:numId w:val="21"/>
        </w:numPr>
        <w:rPr>
          <w:sz w:val="20"/>
        </w:rPr>
      </w:pPr>
      <w:r w:rsidRPr="005C21E8">
        <w:rPr>
          <w:sz w:val="20"/>
        </w:rPr>
        <w:lastRenderedPageBreak/>
        <w:t>Remove hardware and hardware accessories, plates, machined surfaces, lighting fixtures, and similar items already installed that are not to be painted.  If removal is impractical or impossible because of size or weight of the item, provide surface-applied protection before surface preparation and painting.</w:t>
      </w:r>
    </w:p>
    <w:p w14:paraId="1C1DA1C7" w14:textId="77777777" w:rsidR="00EE481B" w:rsidRPr="005C21E8" w:rsidRDefault="00EE481B" w:rsidP="005C08E5">
      <w:pPr>
        <w:numPr>
          <w:ilvl w:val="3"/>
          <w:numId w:val="21"/>
        </w:numPr>
        <w:rPr>
          <w:sz w:val="20"/>
        </w:rPr>
      </w:pPr>
      <w:r w:rsidRPr="005C21E8">
        <w:rPr>
          <w:sz w:val="20"/>
        </w:rPr>
        <w:t>After completing painting operations in each space or area, reinstall items removed using workers skilled in the trades involved.</w:t>
      </w:r>
    </w:p>
    <w:p w14:paraId="37D40FE2" w14:textId="77777777" w:rsidR="00EE481B" w:rsidRPr="005C21E8" w:rsidRDefault="00EE481B" w:rsidP="005C08E5">
      <w:pPr>
        <w:numPr>
          <w:ilvl w:val="2"/>
          <w:numId w:val="21"/>
        </w:numPr>
        <w:rPr>
          <w:sz w:val="20"/>
        </w:rPr>
      </w:pPr>
      <w:r w:rsidRPr="005C21E8">
        <w:rPr>
          <w:sz w:val="20"/>
        </w:rPr>
        <w:t>Surface Preparation:  Clean and prepare surfaces to be painted according to manufacturer's written instructions for each particular substrate condition and as specified.</w:t>
      </w:r>
    </w:p>
    <w:p w14:paraId="5D721A9B" w14:textId="77777777" w:rsidR="00EE481B" w:rsidRPr="005C21E8" w:rsidRDefault="00EE481B" w:rsidP="005C08E5">
      <w:pPr>
        <w:numPr>
          <w:ilvl w:val="3"/>
          <w:numId w:val="21"/>
        </w:numPr>
        <w:rPr>
          <w:sz w:val="20"/>
        </w:rPr>
      </w:pPr>
      <w:r w:rsidRPr="005C21E8">
        <w:rPr>
          <w:sz w:val="20"/>
        </w:rPr>
        <w:t>Provide barrier coats over incompatible primers or remove and re</w:t>
      </w:r>
      <w:r w:rsidR="00973F22">
        <w:rPr>
          <w:sz w:val="20"/>
        </w:rPr>
        <w:t>-</w:t>
      </w:r>
      <w:r w:rsidRPr="005C21E8">
        <w:rPr>
          <w:sz w:val="20"/>
        </w:rPr>
        <w:t>prime.</w:t>
      </w:r>
    </w:p>
    <w:p w14:paraId="7D738D6A" w14:textId="77777777" w:rsidR="00EE481B" w:rsidRPr="005C21E8" w:rsidRDefault="00EE481B" w:rsidP="005C08E5">
      <w:pPr>
        <w:numPr>
          <w:ilvl w:val="3"/>
          <w:numId w:val="21"/>
        </w:numPr>
        <w:rPr>
          <w:sz w:val="20"/>
        </w:rPr>
      </w:pPr>
      <w:r w:rsidRPr="005C21E8">
        <w:rPr>
          <w:sz w:val="20"/>
        </w:rPr>
        <w:t>Cementitious Materials:  Remove efflorescence, chalk, dust, dirt, grease, oils, and release agents.  Roughen as required to remove glaze.  If hardeners or sealers have been used to improve curing, use mechanical methods of surface preparation.</w:t>
      </w:r>
    </w:p>
    <w:p w14:paraId="550504EE" w14:textId="77777777" w:rsidR="00EE481B" w:rsidRPr="005C21E8" w:rsidRDefault="00EE481B" w:rsidP="00560325">
      <w:pPr>
        <w:keepNext/>
        <w:keepLines/>
        <w:widowControl w:val="0"/>
        <w:numPr>
          <w:ilvl w:val="3"/>
          <w:numId w:val="21"/>
        </w:numPr>
        <w:rPr>
          <w:sz w:val="20"/>
        </w:rPr>
      </w:pPr>
      <w:r w:rsidRPr="005C21E8">
        <w:rPr>
          <w:sz w:val="20"/>
        </w:rPr>
        <w:t>Wood:  Clean surfaces of dirt, oil, and other foreign substances with scrapers, mineral spirits, and sandpaper, as required.  Sand surfaces exposed to view smooth and dust off.</w:t>
      </w:r>
    </w:p>
    <w:p w14:paraId="3C9B0E2E" w14:textId="77777777" w:rsidR="00EE481B" w:rsidRPr="005C21E8" w:rsidRDefault="00EE481B" w:rsidP="00560325">
      <w:pPr>
        <w:keepNext/>
        <w:keepLines/>
        <w:widowControl w:val="0"/>
        <w:numPr>
          <w:ilvl w:val="4"/>
          <w:numId w:val="21"/>
        </w:numPr>
        <w:rPr>
          <w:sz w:val="20"/>
        </w:rPr>
      </w:pPr>
      <w:r w:rsidRPr="005C21E8">
        <w:rPr>
          <w:sz w:val="20"/>
        </w:rPr>
        <w:t>Scrape and clean small, dry, seasoned knots, and apply a thin coat of white shellac or other recommended knot sealer before applying primer.  After priming, fill holes and imperfections in finish surfaces with putty or plastic wood filler.  Sand smooth when dried.</w:t>
      </w:r>
    </w:p>
    <w:p w14:paraId="237BCDE2" w14:textId="77777777" w:rsidR="00EE481B" w:rsidRPr="005C21E8" w:rsidRDefault="00EE481B" w:rsidP="00560325">
      <w:pPr>
        <w:keepNext/>
        <w:keepLines/>
        <w:widowControl w:val="0"/>
        <w:numPr>
          <w:ilvl w:val="4"/>
          <w:numId w:val="21"/>
        </w:numPr>
        <w:rPr>
          <w:sz w:val="20"/>
        </w:rPr>
      </w:pPr>
      <w:r w:rsidRPr="005C21E8">
        <w:rPr>
          <w:sz w:val="20"/>
        </w:rPr>
        <w:t>Prime, stain, or seal wood to be painted immediately on delivery.  Prime edges, ends, faces, undersides, and back sides of wood, including cabinets, counters, cases, and paneling.</w:t>
      </w:r>
    </w:p>
    <w:p w14:paraId="5F962267" w14:textId="5FEDD1EE" w:rsidR="00EE481B" w:rsidRPr="005C21E8" w:rsidRDefault="00EE481B" w:rsidP="00560325">
      <w:pPr>
        <w:keepNext/>
        <w:keepLines/>
        <w:widowControl w:val="0"/>
        <w:numPr>
          <w:ilvl w:val="4"/>
          <w:numId w:val="21"/>
        </w:numPr>
        <w:rPr>
          <w:sz w:val="20"/>
        </w:rPr>
      </w:pPr>
      <w:r w:rsidRPr="005C21E8">
        <w:rPr>
          <w:sz w:val="20"/>
        </w:rPr>
        <w:t>If transparent finish is required, back</w:t>
      </w:r>
      <w:r w:rsidR="00A6310E">
        <w:rPr>
          <w:sz w:val="20"/>
        </w:rPr>
        <w:t xml:space="preserve"> </w:t>
      </w:r>
      <w:r w:rsidRPr="005C21E8">
        <w:rPr>
          <w:sz w:val="20"/>
        </w:rPr>
        <w:t>prime with spar varnish.</w:t>
      </w:r>
    </w:p>
    <w:p w14:paraId="1DB2B850" w14:textId="42C571C3" w:rsidR="00EE481B" w:rsidRPr="005C21E8" w:rsidRDefault="00EE481B" w:rsidP="005C08E5">
      <w:pPr>
        <w:numPr>
          <w:ilvl w:val="4"/>
          <w:numId w:val="21"/>
        </w:numPr>
        <w:rPr>
          <w:sz w:val="20"/>
        </w:rPr>
      </w:pPr>
      <w:r w:rsidRPr="005C21E8">
        <w:rPr>
          <w:sz w:val="20"/>
        </w:rPr>
        <w:t>Back</w:t>
      </w:r>
      <w:r w:rsidR="00A6310E">
        <w:rPr>
          <w:sz w:val="20"/>
        </w:rPr>
        <w:t xml:space="preserve"> </w:t>
      </w:r>
      <w:r w:rsidRPr="005C21E8">
        <w:rPr>
          <w:sz w:val="20"/>
        </w:rPr>
        <w:t>prime paneling on interior partitions where masonry, plaster, or other wet wall construction occurs on back side.</w:t>
      </w:r>
    </w:p>
    <w:p w14:paraId="6C55A84E" w14:textId="77777777" w:rsidR="00EE481B" w:rsidRPr="005C21E8" w:rsidRDefault="00EE481B" w:rsidP="005C08E5">
      <w:pPr>
        <w:numPr>
          <w:ilvl w:val="4"/>
          <w:numId w:val="21"/>
        </w:numPr>
        <w:rPr>
          <w:sz w:val="20"/>
        </w:rPr>
      </w:pPr>
      <w:r w:rsidRPr="005C21E8">
        <w:rPr>
          <w:sz w:val="20"/>
        </w:rPr>
        <w:t>Seal tops, bottoms, and cutouts of unprimed wood doors with a heavy coat of varnish or sealer immediately on delivery.</w:t>
      </w:r>
    </w:p>
    <w:p w14:paraId="2D26B0F9" w14:textId="77777777" w:rsidR="00EE481B" w:rsidRPr="005C21E8" w:rsidRDefault="00EE481B" w:rsidP="005C08E5">
      <w:pPr>
        <w:numPr>
          <w:ilvl w:val="4"/>
          <w:numId w:val="21"/>
        </w:numPr>
        <w:rPr>
          <w:sz w:val="20"/>
        </w:rPr>
      </w:pPr>
      <w:r w:rsidRPr="005C21E8">
        <w:rPr>
          <w:sz w:val="20"/>
        </w:rPr>
        <w:t>Paint both sides and edges of plywood backboards for electrical equipment before installing backboards and mounting equipment on them.</w:t>
      </w:r>
    </w:p>
    <w:p w14:paraId="40600504" w14:textId="5117888F" w:rsidR="00EE481B" w:rsidRPr="005C21E8" w:rsidRDefault="00EE481B" w:rsidP="005C08E5">
      <w:pPr>
        <w:numPr>
          <w:ilvl w:val="3"/>
          <w:numId w:val="21"/>
        </w:numPr>
        <w:rPr>
          <w:sz w:val="20"/>
        </w:rPr>
      </w:pPr>
      <w:r w:rsidRPr="005C21E8">
        <w:rPr>
          <w:sz w:val="20"/>
        </w:rPr>
        <w:t>Ferrous Metals:  Clean galvanized ferrous-metal surfaces that have not been shop coated</w:t>
      </w:r>
      <w:r w:rsidR="00025193">
        <w:rPr>
          <w:sz w:val="20"/>
        </w:rPr>
        <w:t xml:space="preserve"> or rusting</w:t>
      </w:r>
      <w:r w:rsidRPr="005C21E8">
        <w:rPr>
          <w:sz w:val="20"/>
        </w:rPr>
        <w:t xml:space="preserve">; remove oil, grease, dirt, loose mill scale, </w:t>
      </w:r>
      <w:r w:rsidR="00025193">
        <w:rPr>
          <w:sz w:val="20"/>
        </w:rPr>
        <w:t xml:space="preserve">rust </w:t>
      </w:r>
      <w:r w:rsidRPr="005C21E8">
        <w:rPr>
          <w:sz w:val="20"/>
        </w:rPr>
        <w:t>and other foreign substances.  Use solvent or mechanical cleaning methods that comply with the Society for Protective Coating’s (SSPC) recommendations.</w:t>
      </w:r>
    </w:p>
    <w:p w14:paraId="3EAD4C03" w14:textId="77777777" w:rsidR="00EE481B" w:rsidRPr="005C21E8" w:rsidRDefault="00EE481B" w:rsidP="005C08E5">
      <w:pPr>
        <w:numPr>
          <w:ilvl w:val="4"/>
          <w:numId w:val="21"/>
        </w:numPr>
        <w:rPr>
          <w:sz w:val="20"/>
        </w:rPr>
      </w:pPr>
      <w:r w:rsidRPr="005C21E8">
        <w:rPr>
          <w:sz w:val="20"/>
        </w:rPr>
        <w:t>Blast steel surfaces clean as recommended by paint system manufacturer and according to SSPC-SP 6/NACE No. 3.</w:t>
      </w:r>
    </w:p>
    <w:p w14:paraId="1949D59A" w14:textId="77777777" w:rsidR="00EE481B" w:rsidRPr="005C21E8" w:rsidRDefault="00EE481B" w:rsidP="005C08E5">
      <w:pPr>
        <w:numPr>
          <w:ilvl w:val="4"/>
          <w:numId w:val="21"/>
        </w:numPr>
        <w:rPr>
          <w:sz w:val="20"/>
        </w:rPr>
      </w:pPr>
      <w:r w:rsidRPr="005C21E8">
        <w:rPr>
          <w:sz w:val="20"/>
        </w:rPr>
        <w:t>Treat bare and sandblasted or pickled clean metal with a metal treatment wash coat before priming.</w:t>
      </w:r>
    </w:p>
    <w:p w14:paraId="40942580" w14:textId="77777777" w:rsidR="00EE481B" w:rsidRPr="005C21E8" w:rsidRDefault="00EE481B" w:rsidP="005C08E5">
      <w:pPr>
        <w:numPr>
          <w:ilvl w:val="4"/>
          <w:numId w:val="21"/>
        </w:numPr>
        <w:rPr>
          <w:sz w:val="20"/>
        </w:rPr>
      </w:pPr>
      <w:r w:rsidRPr="005C21E8">
        <w:rPr>
          <w:sz w:val="20"/>
        </w:rPr>
        <w:t>Touch up bare areas and shop-applied prime coats that have been damaged</w:t>
      </w:r>
      <w:r w:rsidR="00025193">
        <w:rPr>
          <w:sz w:val="20"/>
        </w:rPr>
        <w:t xml:space="preserve"> or exhibit rust</w:t>
      </w:r>
      <w:r w:rsidRPr="005C21E8">
        <w:rPr>
          <w:sz w:val="20"/>
        </w:rPr>
        <w:t>.  Wire-brush, clean with solvents recommended by paint manufacturer, and touch up with same primer as the shop coat.</w:t>
      </w:r>
    </w:p>
    <w:p w14:paraId="0E6F6DF4" w14:textId="77777777" w:rsidR="00EE481B" w:rsidRPr="005C21E8" w:rsidRDefault="00EE481B" w:rsidP="005C08E5">
      <w:pPr>
        <w:numPr>
          <w:ilvl w:val="4"/>
          <w:numId w:val="21"/>
        </w:numPr>
        <w:rPr>
          <w:sz w:val="20"/>
        </w:rPr>
      </w:pPr>
      <w:r w:rsidRPr="005C21E8">
        <w:rPr>
          <w:sz w:val="20"/>
        </w:rPr>
        <w:t xml:space="preserve">All unprimed exposed metal shall be given a prime coat of Alkyd Rust Inhibitive metal primer and two top coats. </w:t>
      </w:r>
      <w:r w:rsidR="00DE5C4D">
        <w:rPr>
          <w:sz w:val="20"/>
        </w:rPr>
        <w:t xml:space="preserve">Use </w:t>
      </w:r>
      <w:r w:rsidRPr="005C21E8">
        <w:rPr>
          <w:sz w:val="20"/>
        </w:rPr>
        <w:t>grey 94-269 by PPG Industries.  Metal arriving at the job with shop prime coat applied shall be carefully sanded and all bare spots re</w:t>
      </w:r>
      <w:r w:rsidR="00B66E8F">
        <w:rPr>
          <w:sz w:val="20"/>
        </w:rPr>
        <w:t>-</w:t>
      </w:r>
      <w:r w:rsidRPr="005C21E8">
        <w:rPr>
          <w:sz w:val="20"/>
        </w:rPr>
        <w:t>primed before painting.  Interior hollow metal door/frames, exposed sprinkler lines and other interior exposed metal surfaces shall be painted as indicated on drawings.</w:t>
      </w:r>
    </w:p>
    <w:p w14:paraId="63D9E3EF" w14:textId="77777777" w:rsidR="00EE481B" w:rsidRPr="005C21E8" w:rsidRDefault="00EE481B" w:rsidP="005C08E5">
      <w:pPr>
        <w:numPr>
          <w:ilvl w:val="3"/>
          <w:numId w:val="21"/>
        </w:numPr>
        <w:rPr>
          <w:sz w:val="20"/>
        </w:rPr>
      </w:pPr>
      <w:r w:rsidRPr="005C21E8">
        <w:rPr>
          <w:sz w:val="20"/>
        </w:rPr>
        <w:t>Galvanized Surfaces:  Clean galvanized surfaces with nonpetroleum-based solvents so surface is free of oil and surface contaminants.  Remove pretreatment from galvanized sheet metal fabricated from coil stock by mechanical methods.</w:t>
      </w:r>
    </w:p>
    <w:p w14:paraId="390A2DCD" w14:textId="77777777" w:rsidR="00EE481B" w:rsidRPr="005C21E8" w:rsidRDefault="00EE481B" w:rsidP="005C08E5">
      <w:pPr>
        <w:numPr>
          <w:ilvl w:val="3"/>
          <w:numId w:val="21"/>
        </w:numPr>
        <w:rPr>
          <w:sz w:val="20"/>
        </w:rPr>
      </w:pPr>
      <w:r w:rsidRPr="005C21E8">
        <w:rPr>
          <w:sz w:val="20"/>
        </w:rPr>
        <w:t>Gypsum Wallboard:  All gypsum wallboard shall be given a minimum of two coats of paint.  Additional coats may be required to achieve acceptable coverage.  See drawings for paint types and colors.</w:t>
      </w:r>
    </w:p>
    <w:p w14:paraId="568BF37A" w14:textId="77777777" w:rsidR="00EE481B" w:rsidRPr="005C21E8" w:rsidRDefault="00EE481B" w:rsidP="005C08E5">
      <w:pPr>
        <w:numPr>
          <w:ilvl w:val="2"/>
          <w:numId w:val="21"/>
        </w:numPr>
        <w:rPr>
          <w:sz w:val="20"/>
        </w:rPr>
      </w:pPr>
      <w:r w:rsidRPr="005C21E8">
        <w:rPr>
          <w:sz w:val="20"/>
        </w:rPr>
        <w:t>Material Preparation:</w:t>
      </w:r>
    </w:p>
    <w:p w14:paraId="52087FA3" w14:textId="77777777" w:rsidR="00EE481B" w:rsidRPr="005C21E8" w:rsidRDefault="00EE481B" w:rsidP="005C08E5">
      <w:pPr>
        <w:numPr>
          <w:ilvl w:val="3"/>
          <w:numId w:val="21"/>
        </w:numPr>
        <w:rPr>
          <w:sz w:val="20"/>
        </w:rPr>
      </w:pPr>
      <w:r w:rsidRPr="005C21E8">
        <w:rPr>
          <w:sz w:val="20"/>
        </w:rPr>
        <w:t>Maintain containers used in mixing and applying paint in a clean condition, free of foreign materials and residue.</w:t>
      </w:r>
    </w:p>
    <w:p w14:paraId="2B1574C5" w14:textId="77777777" w:rsidR="00EE481B" w:rsidRPr="005C21E8" w:rsidRDefault="00EE481B" w:rsidP="005C08E5">
      <w:pPr>
        <w:numPr>
          <w:ilvl w:val="3"/>
          <w:numId w:val="21"/>
        </w:numPr>
        <w:rPr>
          <w:sz w:val="20"/>
        </w:rPr>
      </w:pPr>
      <w:r w:rsidRPr="005C21E8">
        <w:rPr>
          <w:sz w:val="20"/>
        </w:rPr>
        <w:t>Stir material before application to produce a mixture of uniform density.  Stir as required during application.  Do not stir surface film into material.  If necessary, remove surface film and strain material before using.</w:t>
      </w:r>
    </w:p>
    <w:p w14:paraId="712D7A43" w14:textId="77777777" w:rsidR="00EE481B" w:rsidRPr="005C21E8" w:rsidRDefault="00EE481B" w:rsidP="005C08E5">
      <w:pPr>
        <w:numPr>
          <w:ilvl w:val="2"/>
          <w:numId w:val="21"/>
        </w:numPr>
        <w:rPr>
          <w:sz w:val="20"/>
        </w:rPr>
      </w:pPr>
      <w:r w:rsidRPr="005C21E8">
        <w:rPr>
          <w:sz w:val="20"/>
        </w:rPr>
        <w:t>Exposed Surfaces:  Include areas visible when permanent or built-in fixtures, grilles, convector covers, covers for finned-tube radiation, and similar components are in place.  Extend coatings in these areas, as required, to maintain system integrity and provide desired protection.</w:t>
      </w:r>
    </w:p>
    <w:p w14:paraId="78B84E3A" w14:textId="77777777" w:rsidR="00EE481B" w:rsidRPr="005C21E8" w:rsidRDefault="00EE481B" w:rsidP="005C08E5">
      <w:pPr>
        <w:numPr>
          <w:ilvl w:val="3"/>
          <w:numId w:val="21"/>
        </w:numPr>
        <w:rPr>
          <w:sz w:val="20"/>
        </w:rPr>
      </w:pPr>
      <w:r w:rsidRPr="005C21E8">
        <w:rPr>
          <w:sz w:val="20"/>
        </w:rPr>
        <w:lastRenderedPageBreak/>
        <w:t>Paint surfaces behind movable equipment and furniture the same as similar exposed surfaces.  Before final installation of equipment, paint surfaces behind permanently fixed equipment or furniture with prime coat only.</w:t>
      </w:r>
    </w:p>
    <w:p w14:paraId="519E0ADE" w14:textId="77777777" w:rsidR="00EE481B" w:rsidRPr="005C21E8" w:rsidRDefault="00EE481B" w:rsidP="005C08E5">
      <w:pPr>
        <w:numPr>
          <w:ilvl w:val="3"/>
          <w:numId w:val="21"/>
        </w:numPr>
        <w:rPr>
          <w:sz w:val="20"/>
        </w:rPr>
      </w:pPr>
      <w:r w:rsidRPr="005C21E8">
        <w:rPr>
          <w:sz w:val="20"/>
        </w:rPr>
        <w:t>Finish exterior doors on tops, bottoms, and side edges the same as exterior faces.</w:t>
      </w:r>
    </w:p>
    <w:p w14:paraId="3713D3F8" w14:textId="77777777" w:rsidR="00EE481B" w:rsidRPr="005C21E8" w:rsidRDefault="00EE481B" w:rsidP="005C08E5">
      <w:pPr>
        <w:numPr>
          <w:ilvl w:val="3"/>
          <w:numId w:val="21"/>
        </w:numPr>
        <w:rPr>
          <w:sz w:val="20"/>
        </w:rPr>
      </w:pPr>
      <w:r w:rsidRPr="005C21E8">
        <w:rPr>
          <w:sz w:val="20"/>
        </w:rPr>
        <w:t>Finish interior of wall and base cabinets and similar field-finished casework to match exterior.</w:t>
      </w:r>
    </w:p>
    <w:p w14:paraId="0EB7AB76" w14:textId="052C880A" w:rsidR="00EE481B" w:rsidRPr="005C21E8" w:rsidRDefault="00EE481B" w:rsidP="005C08E5">
      <w:pPr>
        <w:numPr>
          <w:ilvl w:val="2"/>
          <w:numId w:val="21"/>
        </w:numPr>
        <w:rPr>
          <w:sz w:val="20"/>
        </w:rPr>
      </w:pPr>
      <w:r w:rsidRPr="005C21E8">
        <w:rPr>
          <w:sz w:val="20"/>
        </w:rPr>
        <w:t xml:space="preserve">Sand lightly between each succeeding enamel </w:t>
      </w:r>
      <w:r w:rsidR="00A6310E">
        <w:rPr>
          <w:sz w:val="20"/>
        </w:rPr>
        <w:t>and</w:t>
      </w:r>
      <w:r w:rsidRPr="005C21E8">
        <w:rPr>
          <w:sz w:val="20"/>
        </w:rPr>
        <w:t xml:space="preserve"> varnish coat.</w:t>
      </w:r>
    </w:p>
    <w:p w14:paraId="37398397" w14:textId="77777777" w:rsidR="00EE481B" w:rsidRPr="005C21E8" w:rsidRDefault="00EE481B" w:rsidP="00560325">
      <w:pPr>
        <w:keepNext/>
        <w:keepLines/>
        <w:widowControl w:val="0"/>
        <w:numPr>
          <w:ilvl w:val="2"/>
          <w:numId w:val="21"/>
        </w:numPr>
        <w:rPr>
          <w:sz w:val="20"/>
        </w:rPr>
      </w:pPr>
      <w:r w:rsidRPr="005C21E8">
        <w:rPr>
          <w:sz w:val="20"/>
        </w:rPr>
        <w:t>Scheduling Painting:  Apply first coat to surfaces that have been cleaned, pretreated, or otherwise prepared for painting as soon as practicable after preparation and before subsequent surface deterioration.</w:t>
      </w:r>
    </w:p>
    <w:p w14:paraId="347A1AC3" w14:textId="77777777" w:rsidR="00EE481B" w:rsidRPr="005C21E8" w:rsidRDefault="00EE481B" w:rsidP="00560325">
      <w:pPr>
        <w:keepNext/>
        <w:keepLines/>
        <w:widowControl w:val="0"/>
        <w:numPr>
          <w:ilvl w:val="3"/>
          <w:numId w:val="21"/>
        </w:numPr>
        <w:rPr>
          <w:sz w:val="20"/>
        </w:rPr>
      </w:pPr>
      <w:r w:rsidRPr="005C21E8">
        <w:rPr>
          <w:sz w:val="20"/>
        </w:rPr>
        <w:t>Omit primer over metal surfaces that have been shop primed and touchup painted.</w:t>
      </w:r>
    </w:p>
    <w:p w14:paraId="4B617BB0" w14:textId="77777777" w:rsidR="00EE481B" w:rsidRPr="005C21E8" w:rsidRDefault="00EE481B" w:rsidP="00560325">
      <w:pPr>
        <w:keepNext/>
        <w:keepLines/>
        <w:widowControl w:val="0"/>
        <w:numPr>
          <w:ilvl w:val="3"/>
          <w:numId w:val="21"/>
        </w:numPr>
        <w:rPr>
          <w:sz w:val="20"/>
        </w:rPr>
      </w:pPr>
      <w:r w:rsidRPr="005C21E8">
        <w:rPr>
          <w:sz w:val="20"/>
        </w:rPr>
        <w:t>If undercoats, stains, or other conditions show through final coat of paint, apply additional coats until paint film is of uniform finish, color, and appearance.</w:t>
      </w:r>
    </w:p>
    <w:p w14:paraId="75D2E866" w14:textId="77777777" w:rsidR="00EE481B" w:rsidRPr="005C21E8" w:rsidRDefault="00EE481B" w:rsidP="005C08E5">
      <w:pPr>
        <w:numPr>
          <w:ilvl w:val="2"/>
          <w:numId w:val="21"/>
        </w:numPr>
        <w:rPr>
          <w:sz w:val="20"/>
        </w:rPr>
      </w:pPr>
      <w:r w:rsidRPr="005C21E8">
        <w:rPr>
          <w:sz w:val="20"/>
        </w:rPr>
        <w:t>Application Procedures:  Apply paints and coatings by brush, roller, spray, or other applicators according to manufacturer's written instructions.</w:t>
      </w:r>
    </w:p>
    <w:p w14:paraId="372A8C9D" w14:textId="27E641F0" w:rsidR="00EE481B" w:rsidRPr="005C21E8" w:rsidRDefault="00EE481B" w:rsidP="005C08E5">
      <w:pPr>
        <w:numPr>
          <w:ilvl w:val="2"/>
          <w:numId w:val="21"/>
        </w:numPr>
        <w:rPr>
          <w:sz w:val="20"/>
        </w:rPr>
      </w:pPr>
      <w:r w:rsidRPr="005C21E8">
        <w:rPr>
          <w:sz w:val="20"/>
        </w:rPr>
        <w:t>Minimum Coating Thickness:  Apply paint materials no thinner than manufacturer's recommended spreading rate.  Provide total dry film thickness of the entire system as recommended by manufacturer.</w:t>
      </w:r>
      <w:r w:rsidR="00A3176D">
        <w:rPr>
          <w:sz w:val="20"/>
        </w:rPr>
        <w:t xml:space="preserve"> </w:t>
      </w:r>
      <w:bookmarkStart w:id="1" w:name="_Hlk10120055"/>
      <w:r w:rsidR="00A3176D" w:rsidRPr="00A3176D">
        <w:rPr>
          <w:color w:val="FF0000"/>
          <w:sz w:val="20"/>
        </w:rPr>
        <w:t xml:space="preserve">Provide average </w:t>
      </w:r>
      <w:r w:rsidR="00A51363">
        <w:rPr>
          <w:color w:val="FF0000"/>
          <w:sz w:val="20"/>
        </w:rPr>
        <w:t xml:space="preserve">wet </w:t>
      </w:r>
      <w:r w:rsidR="00A3176D" w:rsidRPr="00A3176D">
        <w:rPr>
          <w:color w:val="FF0000"/>
          <w:sz w:val="20"/>
        </w:rPr>
        <w:t>mil thickness for all walls taken at a minimum of 4</w:t>
      </w:r>
      <w:r w:rsidR="00D4108D">
        <w:rPr>
          <w:color w:val="FF0000"/>
          <w:sz w:val="20"/>
        </w:rPr>
        <w:t xml:space="preserve"> </w:t>
      </w:r>
      <w:r w:rsidR="00B03E16">
        <w:rPr>
          <w:color w:val="FF0000"/>
          <w:sz w:val="20"/>
        </w:rPr>
        <w:t>evenly spaced</w:t>
      </w:r>
      <w:r w:rsidR="00A3176D" w:rsidRPr="00A3176D">
        <w:rPr>
          <w:color w:val="FF0000"/>
          <w:sz w:val="20"/>
        </w:rPr>
        <w:t xml:space="preserve"> locations per wall</w:t>
      </w:r>
      <w:r w:rsidR="00B03E16">
        <w:rPr>
          <w:color w:val="FF0000"/>
          <w:sz w:val="20"/>
        </w:rPr>
        <w:t xml:space="preserve"> length and height</w:t>
      </w:r>
      <w:r w:rsidR="00A3176D" w:rsidRPr="00A3176D">
        <w:rPr>
          <w:color w:val="FF0000"/>
          <w:sz w:val="20"/>
        </w:rPr>
        <w:t>.</w:t>
      </w:r>
      <w:bookmarkEnd w:id="1"/>
    </w:p>
    <w:p w14:paraId="76612ABD" w14:textId="77777777" w:rsidR="00EE481B" w:rsidRPr="005C21E8" w:rsidRDefault="00EE481B" w:rsidP="005C08E5">
      <w:pPr>
        <w:numPr>
          <w:ilvl w:val="2"/>
          <w:numId w:val="21"/>
        </w:numPr>
        <w:rPr>
          <w:sz w:val="20"/>
        </w:rPr>
      </w:pPr>
      <w:r w:rsidRPr="005C21E8">
        <w:rPr>
          <w:sz w:val="20"/>
        </w:rPr>
        <w:t>Mechanical and Electrical Work:  Painting of mechanical and electrical work is limited to items exposed in equipment rooms and occupied spaces.</w:t>
      </w:r>
    </w:p>
    <w:p w14:paraId="08B18E59" w14:textId="77777777" w:rsidR="00EE481B" w:rsidRPr="005C21E8" w:rsidRDefault="00EE481B" w:rsidP="005C08E5">
      <w:pPr>
        <w:numPr>
          <w:ilvl w:val="2"/>
          <w:numId w:val="21"/>
        </w:numPr>
        <w:rPr>
          <w:sz w:val="20"/>
        </w:rPr>
      </w:pPr>
      <w:r w:rsidRPr="005C21E8">
        <w:rPr>
          <w:sz w:val="20"/>
        </w:rPr>
        <w:t>Block Fillers:  Apply block fillers to concrete masonry block at a rate to ensure complete coverage with pores filled.</w:t>
      </w:r>
    </w:p>
    <w:p w14:paraId="1EAE9F36" w14:textId="77777777" w:rsidR="00EE481B" w:rsidRPr="005C21E8" w:rsidRDefault="00EE481B" w:rsidP="005C08E5">
      <w:pPr>
        <w:numPr>
          <w:ilvl w:val="2"/>
          <w:numId w:val="21"/>
        </w:numPr>
        <w:rPr>
          <w:sz w:val="20"/>
        </w:rPr>
      </w:pPr>
      <w:r w:rsidRPr="005C21E8">
        <w:rPr>
          <w:sz w:val="20"/>
        </w:rPr>
        <w:t>Prime Coats:  Before applying finish coats, apply a prime coat, as recommended by manufacturer, to material that is required to be painted or finished and that has not been prime coated by others.  Recoat primed and sealed surfaces where evidence of suction spots or unsealed areas in first coat appears, to ensure a finish coat with no burn-through or other defects due to insufficient sealing.</w:t>
      </w:r>
    </w:p>
    <w:p w14:paraId="2C1E9AE8" w14:textId="77777777" w:rsidR="00EE481B" w:rsidRPr="005C21E8" w:rsidRDefault="00EE481B" w:rsidP="005C08E5">
      <w:pPr>
        <w:numPr>
          <w:ilvl w:val="2"/>
          <w:numId w:val="21"/>
        </w:numPr>
        <w:rPr>
          <w:sz w:val="20"/>
        </w:rPr>
      </w:pPr>
      <w:r w:rsidRPr="005C21E8">
        <w:rPr>
          <w:sz w:val="20"/>
        </w:rPr>
        <w:t xml:space="preserve">Pigmented (Opaque) Finishes:  Completely cover surfaces as necessary to provide a smooth, opaque surface of uniform finish, color, appearance, and coverage.  Cloudiness, spotting, holidays, laps, brush marks, runs, sags, </w:t>
      </w:r>
      <w:proofErr w:type="spellStart"/>
      <w:r w:rsidRPr="005C21E8">
        <w:rPr>
          <w:sz w:val="20"/>
        </w:rPr>
        <w:t>ropiness</w:t>
      </w:r>
      <w:proofErr w:type="spellEnd"/>
      <w:r w:rsidRPr="005C21E8">
        <w:rPr>
          <w:sz w:val="20"/>
        </w:rPr>
        <w:t>, or other surface imperfections will not be acceptable.</w:t>
      </w:r>
    </w:p>
    <w:p w14:paraId="2D298A47" w14:textId="77777777" w:rsidR="00EE481B" w:rsidRDefault="00EE481B" w:rsidP="005C08E5">
      <w:pPr>
        <w:numPr>
          <w:ilvl w:val="2"/>
          <w:numId w:val="21"/>
        </w:numPr>
        <w:rPr>
          <w:sz w:val="20"/>
        </w:rPr>
      </w:pPr>
      <w:r w:rsidRPr="005C21E8">
        <w:rPr>
          <w:sz w:val="20"/>
        </w:rPr>
        <w:t>Transparent (Clear) Finishes:  Use multiple coats to produce a glass-smooth surface film of even luster.  Provide a finish free of laps, runs, cloudiness, color irregularity, brush marks, orange peel, nail holes, or other surface imperfections.</w:t>
      </w:r>
    </w:p>
    <w:p w14:paraId="2DAA9106" w14:textId="77777777" w:rsidR="00E570F7" w:rsidRPr="005C21E8" w:rsidRDefault="00E570F7" w:rsidP="005C08E5">
      <w:pPr>
        <w:ind w:left="72"/>
        <w:rPr>
          <w:sz w:val="20"/>
        </w:rPr>
      </w:pPr>
    </w:p>
    <w:p w14:paraId="038A54BF" w14:textId="77777777" w:rsidR="00EE481B" w:rsidRPr="005C21E8" w:rsidRDefault="00EE481B" w:rsidP="005C08E5">
      <w:pPr>
        <w:numPr>
          <w:ilvl w:val="1"/>
          <w:numId w:val="21"/>
        </w:numPr>
        <w:rPr>
          <w:sz w:val="20"/>
        </w:rPr>
      </w:pPr>
      <w:r w:rsidRPr="005C21E8">
        <w:rPr>
          <w:sz w:val="20"/>
        </w:rPr>
        <w:t>CLEANING AND PROTECTING</w:t>
      </w:r>
    </w:p>
    <w:p w14:paraId="6CE1D463" w14:textId="77777777" w:rsidR="00EE481B" w:rsidRPr="005C21E8" w:rsidRDefault="00EE481B" w:rsidP="005C08E5">
      <w:pPr>
        <w:numPr>
          <w:ilvl w:val="2"/>
          <w:numId w:val="21"/>
        </w:numPr>
        <w:rPr>
          <w:sz w:val="20"/>
        </w:rPr>
      </w:pPr>
      <w:r w:rsidRPr="005C21E8">
        <w:rPr>
          <w:sz w:val="20"/>
        </w:rPr>
        <w:t>At the end of each workday, remove empty cans, rags, rubbish, and other discarded paint materials from Project site.</w:t>
      </w:r>
    </w:p>
    <w:p w14:paraId="2E9DD23A" w14:textId="77777777" w:rsidR="00EE481B" w:rsidRPr="005C21E8" w:rsidRDefault="00EE481B" w:rsidP="005C08E5">
      <w:pPr>
        <w:numPr>
          <w:ilvl w:val="2"/>
          <w:numId w:val="21"/>
        </w:numPr>
        <w:rPr>
          <w:sz w:val="20"/>
        </w:rPr>
      </w:pPr>
      <w:r w:rsidRPr="005C21E8">
        <w:rPr>
          <w:sz w:val="20"/>
        </w:rPr>
        <w:t xml:space="preserve">Protect work of other trades, whether being painted or not, against damage from painting.  Correct damage by cleaning, repairing or replacing, and repainting, as </w:t>
      </w:r>
      <w:r>
        <w:rPr>
          <w:sz w:val="20"/>
        </w:rPr>
        <w:t>review</w:t>
      </w:r>
      <w:r w:rsidRPr="005C21E8">
        <w:rPr>
          <w:sz w:val="20"/>
        </w:rPr>
        <w:t>ed by the Owner.</w:t>
      </w:r>
    </w:p>
    <w:p w14:paraId="7796C313" w14:textId="77777777" w:rsidR="00EE481B" w:rsidRDefault="00EE481B" w:rsidP="005C08E5">
      <w:pPr>
        <w:numPr>
          <w:ilvl w:val="2"/>
          <w:numId w:val="21"/>
        </w:numPr>
        <w:rPr>
          <w:sz w:val="20"/>
        </w:rPr>
      </w:pPr>
      <w:r w:rsidRPr="005C21E8">
        <w:rPr>
          <w:sz w:val="20"/>
        </w:rPr>
        <w:t>Provide "Wet Paint" signs to protect newly painted finishes.  After completing painting operations, remove temporary protective wrappings provided by others to protect their work.</w:t>
      </w:r>
    </w:p>
    <w:p w14:paraId="6DC69F18" w14:textId="77777777" w:rsidR="00EE481B" w:rsidRDefault="00EE481B" w:rsidP="005C08E5">
      <w:pPr>
        <w:numPr>
          <w:ilvl w:val="3"/>
          <w:numId w:val="21"/>
        </w:numPr>
        <w:rPr>
          <w:sz w:val="20"/>
        </w:rPr>
      </w:pPr>
      <w:r w:rsidRPr="005C21E8">
        <w:rPr>
          <w:sz w:val="20"/>
        </w:rPr>
        <w:t>After work of other trades is complete, touch up and restore damaged or defaced painted surfaces.  Comply with procedures specified in PDCA P1.</w:t>
      </w:r>
    </w:p>
    <w:p w14:paraId="77D24AD6" w14:textId="77777777" w:rsidR="00EE481B" w:rsidRPr="005C21E8" w:rsidRDefault="00EE481B" w:rsidP="005C08E5">
      <w:pPr>
        <w:ind w:left="720"/>
        <w:rPr>
          <w:sz w:val="20"/>
        </w:rPr>
      </w:pPr>
    </w:p>
    <w:p w14:paraId="598DDBF7" w14:textId="77777777" w:rsidR="00EE481B" w:rsidRPr="005C21E8" w:rsidRDefault="00EE481B" w:rsidP="005C08E5">
      <w:pPr>
        <w:numPr>
          <w:ilvl w:val="1"/>
          <w:numId w:val="21"/>
        </w:numPr>
        <w:rPr>
          <w:sz w:val="20"/>
        </w:rPr>
      </w:pPr>
      <w:r w:rsidRPr="005C21E8">
        <w:rPr>
          <w:sz w:val="20"/>
        </w:rPr>
        <w:t>EXTERIOR PAINT SCHEDULE (also see drawings)</w:t>
      </w:r>
    </w:p>
    <w:p w14:paraId="323C860C" w14:textId="77777777" w:rsidR="00EE481B" w:rsidRPr="005C21E8" w:rsidRDefault="00EE481B" w:rsidP="005C08E5">
      <w:pPr>
        <w:numPr>
          <w:ilvl w:val="2"/>
          <w:numId w:val="21"/>
        </w:numPr>
        <w:rPr>
          <w:sz w:val="20"/>
        </w:rPr>
      </w:pPr>
      <w:r w:rsidRPr="005C21E8">
        <w:rPr>
          <w:sz w:val="20"/>
        </w:rPr>
        <w:t>Concrete Unit Masonry:</w:t>
      </w:r>
    </w:p>
    <w:p w14:paraId="56EF42BD" w14:textId="77777777" w:rsidR="00EE481B" w:rsidRPr="00D46ACF" w:rsidRDefault="00EE481B" w:rsidP="005C08E5">
      <w:pPr>
        <w:numPr>
          <w:ilvl w:val="3"/>
          <w:numId w:val="21"/>
        </w:numPr>
        <w:rPr>
          <w:sz w:val="20"/>
        </w:rPr>
      </w:pPr>
      <w:r w:rsidRPr="00D46ACF">
        <w:rPr>
          <w:sz w:val="20"/>
        </w:rPr>
        <w:t xml:space="preserve">Surface Preparation:    All interior and exterior CMU shall be free from dirt, </w:t>
      </w:r>
      <w:proofErr w:type="spellStart"/>
      <w:r w:rsidRPr="00D46ACF">
        <w:rPr>
          <w:sz w:val="20"/>
        </w:rPr>
        <w:t>loose</w:t>
      </w:r>
      <w:proofErr w:type="spellEnd"/>
      <w:r w:rsidRPr="00D46ACF">
        <w:rPr>
          <w:sz w:val="20"/>
        </w:rPr>
        <w:t xml:space="preserve"> or excess mortar, and th</w:t>
      </w:r>
      <w:r w:rsidR="00973F22">
        <w:rPr>
          <w:sz w:val="20"/>
        </w:rPr>
        <w:t>oroughly dry before painting.  P</w:t>
      </w:r>
      <w:r w:rsidRPr="00D46ACF">
        <w:rPr>
          <w:sz w:val="20"/>
        </w:rPr>
        <w:t xml:space="preserve">ainting of CMU may proceed 30 days after installation under normal drying conditions.  </w:t>
      </w:r>
      <w:r w:rsidR="00F829DD" w:rsidRPr="00D46ACF">
        <w:rPr>
          <w:sz w:val="20"/>
        </w:rPr>
        <w:t>R</w:t>
      </w:r>
      <w:r w:rsidRPr="00D46ACF">
        <w:rPr>
          <w:sz w:val="20"/>
        </w:rPr>
        <w:t>efer to manufacturer’s recommendations for surface curing and dryness requirements prior to application</w:t>
      </w:r>
      <w:r w:rsidR="00F829DD" w:rsidRPr="00D46ACF">
        <w:rPr>
          <w:sz w:val="20"/>
        </w:rPr>
        <w:t xml:space="preserve"> of exterior masonry waterproofing system</w:t>
      </w:r>
      <w:r w:rsidRPr="00D46ACF">
        <w:rPr>
          <w:sz w:val="20"/>
        </w:rPr>
        <w:t>.  All CMU shall be free of visible efflorescence prior to painting.   See Division 4 for efflorescence removal.</w:t>
      </w:r>
    </w:p>
    <w:p w14:paraId="33E03855" w14:textId="77777777" w:rsidR="00EE481B" w:rsidRPr="005C21E8" w:rsidRDefault="00EE481B" w:rsidP="005C08E5">
      <w:pPr>
        <w:numPr>
          <w:ilvl w:val="2"/>
          <w:numId w:val="21"/>
        </w:numPr>
        <w:rPr>
          <w:sz w:val="20"/>
        </w:rPr>
      </w:pPr>
      <w:r w:rsidRPr="005C21E8">
        <w:rPr>
          <w:sz w:val="20"/>
        </w:rPr>
        <w:t>Ferrous Metal (including all exposed metal under Garden Center roof and Customer Loading Canopy roof):</w:t>
      </w:r>
    </w:p>
    <w:p w14:paraId="3BDDEF65" w14:textId="77777777" w:rsidR="00EE481B" w:rsidRPr="005C21E8" w:rsidRDefault="00EE481B" w:rsidP="005C08E5">
      <w:pPr>
        <w:numPr>
          <w:ilvl w:val="3"/>
          <w:numId w:val="21"/>
        </w:numPr>
        <w:rPr>
          <w:sz w:val="20"/>
        </w:rPr>
      </w:pPr>
      <w:r w:rsidRPr="005C21E8">
        <w:rPr>
          <w:sz w:val="20"/>
        </w:rPr>
        <w:t>Direct to Metal (DTM) Acrylic Finish:  Two finish coats over a rust-inhibitive primer.</w:t>
      </w:r>
    </w:p>
    <w:p w14:paraId="4C35B95A" w14:textId="77777777" w:rsidR="00EE481B" w:rsidRPr="005C21E8" w:rsidRDefault="00EE481B" w:rsidP="005C08E5">
      <w:pPr>
        <w:numPr>
          <w:ilvl w:val="4"/>
          <w:numId w:val="21"/>
        </w:numPr>
        <w:rPr>
          <w:sz w:val="20"/>
        </w:rPr>
      </w:pPr>
      <w:r w:rsidRPr="005C21E8">
        <w:rPr>
          <w:sz w:val="20"/>
        </w:rPr>
        <w:t>Primer:  Exterior ferrous-metal primer (not required on shop-primed items).</w:t>
      </w:r>
    </w:p>
    <w:p w14:paraId="44148C5C" w14:textId="731AB408" w:rsidR="00EE481B" w:rsidRPr="005C21E8" w:rsidRDefault="00EE481B" w:rsidP="005C08E5">
      <w:pPr>
        <w:numPr>
          <w:ilvl w:val="4"/>
          <w:numId w:val="21"/>
        </w:numPr>
        <w:rPr>
          <w:sz w:val="20"/>
        </w:rPr>
      </w:pPr>
      <w:r w:rsidRPr="005C21E8">
        <w:rPr>
          <w:sz w:val="20"/>
        </w:rPr>
        <w:t>Finish Coats:  Exterior semi</w:t>
      </w:r>
      <w:r w:rsidR="00A6310E">
        <w:rPr>
          <w:sz w:val="20"/>
        </w:rPr>
        <w:t>-</w:t>
      </w:r>
      <w:r w:rsidRPr="005C21E8">
        <w:rPr>
          <w:sz w:val="20"/>
        </w:rPr>
        <w:t>gloss DTM acrylic enamel.</w:t>
      </w:r>
    </w:p>
    <w:p w14:paraId="63597704" w14:textId="77777777" w:rsidR="00EE481B" w:rsidRPr="005C21E8" w:rsidRDefault="00EE481B" w:rsidP="005C08E5">
      <w:pPr>
        <w:numPr>
          <w:ilvl w:val="2"/>
          <w:numId w:val="21"/>
        </w:numPr>
        <w:rPr>
          <w:sz w:val="20"/>
        </w:rPr>
      </w:pPr>
      <w:r w:rsidRPr="005C21E8">
        <w:rPr>
          <w:sz w:val="20"/>
        </w:rPr>
        <w:t>Zinc-Coated Metal:</w:t>
      </w:r>
    </w:p>
    <w:p w14:paraId="7A37CD3C" w14:textId="77777777" w:rsidR="00EE481B" w:rsidRPr="005C21E8" w:rsidRDefault="00EE481B" w:rsidP="005C08E5">
      <w:pPr>
        <w:numPr>
          <w:ilvl w:val="3"/>
          <w:numId w:val="21"/>
        </w:numPr>
        <w:rPr>
          <w:sz w:val="20"/>
        </w:rPr>
      </w:pPr>
      <w:r w:rsidRPr="005C21E8">
        <w:rPr>
          <w:sz w:val="20"/>
        </w:rPr>
        <w:t>Direct to Metal (DTM) Acrylic Finish:  Two finish coats over a galvanized coat and metal primer.</w:t>
      </w:r>
    </w:p>
    <w:p w14:paraId="49C96F82" w14:textId="77777777" w:rsidR="00EE481B" w:rsidRPr="004320BB" w:rsidRDefault="00EE481B" w:rsidP="005C08E5">
      <w:pPr>
        <w:numPr>
          <w:ilvl w:val="4"/>
          <w:numId w:val="21"/>
        </w:numPr>
        <w:rPr>
          <w:sz w:val="20"/>
          <w:lang w:val="es-ES"/>
        </w:rPr>
      </w:pPr>
      <w:r w:rsidRPr="004320BB">
        <w:rPr>
          <w:sz w:val="20"/>
          <w:lang w:val="es-ES"/>
        </w:rPr>
        <w:t xml:space="preserve">Primer:  Exterior </w:t>
      </w:r>
      <w:proofErr w:type="spellStart"/>
      <w:r w:rsidRPr="004320BB">
        <w:rPr>
          <w:sz w:val="20"/>
          <w:lang w:val="es-ES"/>
        </w:rPr>
        <w:t>galvanized</w:t>
      </w:r>
      <w:proofErr w:type="spellEnd"/>
      <w:r w:rsidRPr="004320BB">
        <w:rPr>
          <w:sz w:val="20"/>
          <w:lang w:val="es-ES"/>
        </w:rPr>
        <w:t xml:space="preserve"> metal primer.</w:t>
      </w:r>
    </w:p>
    <w:p w14:paraId="4FC799AE" w14:textId="49CBA370" w:rsidR="00EE481B" w:rsidRDefault="00EE481B" w:rsidP="005C08E5">
      <w:pPr>
        <w:numPr>
          <w:ilvl w:val="4"/>
          <w:numId w:val="21"/>
        </w:numPr>
        <w:rPr>
          <w:sz w:val="20"/>
        </w:rPr>
      </w:pPr>
      <w:r w:rsidRPr="005C21E8">
        <w:rPr>
          <w:sz w:val="20"/>
        </w:rPr>
        <w:t>Finish Coats:  Exterior semi</w:t>
      </w:r>
      <w:r w:rsidR="00A6310E">
        <w:rPr>
          <w:sz w:val="20"/>
        </w:rPr>
        <w:t>-</w:t>
      </w:r>
      <w:r w:rsidRPr="005C21E8">
        <w:rPr>
          <w:sz w:val="20"/>
        </w:rPr>
        <w:t>gloss DTM acrylic enamel.</w:t>
      </w:r>
    </w:p>
    <w:p w14:paraId="375F7EAE" w14:textId="77777777" w:rsidR="00EE481B" w:rsidRPr="005C21E8" w:rsidRDefault="00EE481B" w:rsidP="005C08E5">
      <w:pPr>
        <w:ind w:left="1440"/>
        <w:rPr>
          <w:sz w:val="20"/>
        </w:rPr>
      </w:pPr>
    </w:p>
    <w:p w14:paraId="658BA436" w14:textId="77777777" w:rsidR="00EE481B" w:rsidRPr="005C21E8" w:rsidRDefault="00EE481B" w:rsidP="005C08E5">
      <w:pPr>
        <w:numPr>
          <w:ilvl w:val="1"/>
          <w:numId w:val="21"/>
        </w:numPr>
        <w:rPr>
          <w:sz w:val="20"/>
        </w:rPr>
      </w:pPr>
      <w:r w:rsidRPr="005C21E8">
        <w:rPr>
          <w:sz w:val="20"/>
        </w:rPr>
        <w:t>EGRESS PATH IN GARDEN CENTER AND STAGING AREA ON CONCRETE (and other interior locations, as indicated on drawings):</w:t>
      </w:r>
    </w:p>
    <w:p w14:paraId="3927A500" w14:textId="77777777" w:rsidR="00EE481B" w:rsidRPr="005C21E8" w:rsidRDefault="00EE481B" w:rsidP="005C08E5">
      <w:pPr>
        <w:numPr>
          <w:ilvl w:val="2"/>
          <w:numId w:val="21"/>
        </w:numPr>
        <w:rPr>
          <w:sz w:val="20"/>
        </w:rPr>
      </w:pPr>
      <w:r w:rsidRPr="005C21E8">
        <w:rPr>
          <w:sz w:val="20"/>
        </w:rPr>
        <w:t>Paint unobstructed path, as indicated on drawings.</w:t>
      </w:r>
    </w:p>
    <w:p w14:paraId="40F1D4BB" w14:textId="77777777" w:rsidR="00EE481B" w:rsidRDefault="00EE481B" w:rsidP="005C08E5">
      <w:pPr>
        <w:numPr>
          <w:ilvl w:val="2"/>
          <w:numId w:val="21"/>
        </w:numPr>
        <w:rPr>
          <w:sz w:val="20"/>
        </w:rPr>
      </w:pPr>
      <w:r w:rsidRPr="005C21E8">
        <w:rPr>
          <w:sz w:val="20"/>
        </w:rPr>
        <w:t>Paint shall be applied in two (2) coats to a clean, dry surface, per manufacturer’s recommendations.</w:t>
      </w:r>
    </w:p>
    <w:p w14:paraId="187ADAB6" w14:textId="77777777" w:rsidR="00EE481B" w:rsidRPr="005C21E8" w:rsidRDefault="00EE481B" w:rsidP="005C08E5">
      <w:pPr>
        <w:ind w:left="72"/>
        <w:rPr>
          <w:sz w:val="20"/>
        </w:rPr>
      </w:pPr>
    </w:p>
    <w:p w14:paraId="3C252440" w14:textId="77777777" w:rsidR="00EE481B" w:rsidRPr="005C21E8" w:rsidRDefault="00EE481B" w:rsidP="00560325">
      <w:pPr>
        <w:keepNext/>
        <w:keepLines/>
        <w:widowControl w:val="0"/>
        <w:numPr>
          <w:ilvl w:val="1"/>
          <w:numId w:val="21"/>
        </w:numPr>
        <w:rPr>
          <w:sz w:val="20"/>
        </w:rPr>
      </w:pPr>
      <w:r w:rsidRPr="005C21E8">
        <w:rPr>
          <w:sz w:val="20"/>
        </w:rPr>
        <w:t>EXTERIOR MASONRY WATERPROOFING SYSTEM (AS INDICATED ON DRAWINGS)</w:t>
      </w:r>
    </w:p>
    <w:p w14:paraId="77EC8490" w14:textId="77777777" w:rsidR="00EE481B" w:rsidRDefault="00EE481B" w:rsidP="00560325">
      <w:pPr>
        <w:keepNext/>
        <w:keepLines/>
        <w:widowControl w:val="0"/>
        <w:numPr>
          <w:ilvl w:val="2"/>
          <w:numId w:val="21"/>
        </w:numPr>
        <w:rPr>
          <w:sz w:val="20"/>
        </w:rPr>
      </w:pPr>
      <w:r w:rsidRPr="005C21E8">
        <w:rPr>
          <w:sz w:val="20"/>
        </w:rPr>
        <w:t>General Description:  Furnish all materials and labor for complete and through application of waterproofing system as described herein to all above-grade exterior masonry surfaces.</w:t>
      </w:r>
    </w:p>
    <w:p w14:paraId="47A675EF" w14:textId="77777777" w:rsidR="00EE481B" w:rsidRPr="005C21E8" w:rsidRDefault="00EE481B" w:rsidP="005C08E5">
      <w:pPr>
        <w:ind w:left="72"/>
        <w:rPr>
          <w:sz w:val="20"/>
        </w:rPr>
      </w:pPr>
    </w:p>
    <w:p w14:paraId="580721C6" w14:textId="77777777" w:rsidR="00EE481B" w:rsidRPr="005C21E8" w:rsidRDefault="00EE481B" w:rsidP="005C08E5">
      <w:pPr>
        <w:numPr>
          <w:ilvl w:val="1"/>
          <w:numId w:val="21"/>
        </w:numPr>
        <w:rPr>
          <w:sz w:val="20"/>
        </w:rPr>
      </w:pPr>
      <w:r w:rsidRPr="005C21E8">
        <w:rPr>
          <w:sz w:val="20"/>
        </w:rPr>
        <w:t>DRYFALL / DRY FOG / DRY DROP APPLICATION</w:t>
      </w:r>
    </w:p>
    <w:p w14:paraId="24A77B81" w14:textId="77777777" w:rsidR="00EE481B" w:rsidRPr="005C21E8" w:rsidRDefault="00EE481B" w:rsidP="005C08E5">
      <w:pPr>
        <w:numPr>
          <w:ilvl w:val="2"/>
          <w:numId w:val="21"/>
        </w:numPr>
        <w:rPr>
          <w:sz w:val="20"/>
        </w:rPr>
      </w:pPr>
      <w:r w:rsidRPr="005C21E8">
        <w:rPr>
          <w:sz w:val="20"/>
        </w:rPr>
        <w:t>Surfaces to be finished must be clean, dry and free of dirt, oils, or other contaminates.</w:t>
      </w:r>
    </w:p>
    <w:p w14:paraId="4839BDC8" w14:textId="77777777" w:rsidR="00EE481B" w:rsidRPr="005C21E8" w:rsidRDefault="00EE481B" w:rsidP="005C08E5">
      <w:pPr>
        <w:numPr>
          <w:ilvl w:val="2"/>
          <w:numId w:val="21"/>
        </w:numPr>
        <w:rPr>
          <w:sz w:val="20"/>
        </w:rPr>
      </w:pPr>
      <w:r w:rsidRPr="005C21E8">
        <w:rPr>
          <w:sz w:val="20"/>
        </w:rPr>
        <w:t>Application shall be conventional spray gun or airless spray pump.   Do not apply when atmospheric or surface temperature is below 50 degrees F.</w:t>
      </w:r>
    </w:p>
    <w:p w14:paraId="6A328B27" w14:textId="77777777" w:rsidR="00EE481B" w:rsidRPr="005C21E8" w:rsidRDefault="00EE481B" w:rsidP="005C08E5">
      <w:pPr>
        <w:numPr>
          <w:ilvl w:val="2"/>
          <w:numId w:val="21"/>
        </w:numPr>
        <w:rPr>
          <w:sz w:val="20"/>
        </w:rPr>
      </w:pPr>
      <w:r w:rsidRPr="005C21E8">
        <w:rPr>
          <w:sz w:val="20"/>
        </w:rPr>
        <w:t>Contractor shall insure all areas to be painted are covered and touched up as required.  All surfaces surrounding painted areas shall be fully protected from accidental spraying.</w:t>
      </w:r>
    </w:p>
    <w:p w14:paraId="30114DC8" w14:textId="77777777" w:rsidR="00EE481B" w:rsidRDefault="00EE481B" w:rsidP="005C08E5">
      <w:pPr>
        <w:numPr>
          <w:ilvl w:val="2"/>
          <w:numId w:val="21"/>
        </w:numPr>
        <w:rPr>
          <w:sz w:val="20"/>
        </w:rPr>
      </w:pPr>
      <w:r w:rsidRPr="005C21E8">
        <w:rPr>
          <w:sz w:val="20"/>
        </w:rPr>
        <w:t>Contractor shall clean up paint residue on walls and floors prior to end of working day.</w:t>
      </w:r>
    </w:p>
    <w:p w14:paraId="22E1B9BD" w14:textId="77777777" w:rsidR="00EE481B" w:rsidRPr="005C21E8" w:rsidRDefault="00EE481B" w:rsidP="005C08E5">
      <w:pPr>
        <w:ind w:left="72"/>
        <w:rPr>
          <w:sz w:val="20"/>
        </w:rPr>
      </w:pPr>
    </w:p>
    <w:p w14:paraId="489F5775" w14:textId="77777777" w:rsidR="00EE481B" w:rsidRPr="005C21E8" w:rsidRDefault="00EE481B" w:rsidP="005C08E5">
      <w:pPr>
        <w:numPr>
          <w:ilvl w:val="1"/>
          <w:numId w:val="21"/>
        </w:numPr>
        <w:rPr>
          <w:sz w:val="20"/>
        </w:rPr>
      </w:pPr>
      <w:r w:rsidRPr="005C21E8">
        <w:rPr>
          <w:sz w:val="20"/>
        </w:rPr>
        <w:t>SURFACES NOT TO BE PAINTED</w:t>
      </w:r>
    </w:p>
    <w:p w14:paraId="23EB0E81" w14:textId="77777777" w:rsidR="00EE481B" w:rsidRDefault="00EE481B" w:rsidP="005C08E5">
      <w:pPr>
        <w:numPr>
          <w:ilvl w:val="2"/>
          <w:numId w:val="21"/>
        </w:numPr>
        <w:rPr>
          <w:sz w:val="20"/>
        </w:rPr>
      </w:pPr>
      <w:r w:rsidRPr="005C21E8">
        <w:rPr>
          <w:sz w:val="20"/>
        </w:rPr>
        <w:t>Acoustical tiles, concrete, vinyl floor tile, aluminum, U.L. equipment and stainless steel metal equipment shall receive no paint.  All paint spots shall be removed from the above surfaces.</w:t>
      </w:r>
    </w:p>
    <w:p w14:paraId="0B982D07" w14:textId="77777777" w:rsidR="00EE481B" w:rsidRPr="005C21E8" w:rsidRDefault="00EE481B" w:rsidP="005C08E5">
      <w:pPr>
        <w:ind w:left="72"/>
        <w:rPr>
          <w:sz w:val="20"/>
        </w:rPr>
      </w:pPr>
    </w:p>
    <w:p w14:paraId="680427ED" w14:textId="77777777" w:rsidR="00EE481B" w:rsidRPr="005C21E8" w:rsidRDefault="00EE481B" w:rsidP="005C08E5">
      <w:pPr>
        <w:keepNext/>
        <w:keepLines/>
        <w:widowControl w:val="0"/>
        <w:numPr>
          <w:ilvl w:val="1"/>
          <w:numId w:val="21"/>
        </w:numPr>
        <w:rPr>
          <w:sz w:val="20"/>
        </w:rPr>
      </w:pPr>
      <w:r w:rsidRPr="005C21E8">
        <w:rPr>
          <w:sz w:val="20"/>
        </w:rPr>
        <w:t>ANTI-GRAFFITI COATING (if indicated on drawings)</w:t>
      </w:r>
    </w:p>
    <w:p w14:paraId="027CACC2" w14:textId="77777777" w:rsidR="00973F22" w:rsidRDefault="00EE481B" w:rsidP="005C08E5">
      <w:pPr>
        <w:keepNext/>
        <w:keepLines/>
        <w:widowControl w:val="0"/>
        <w:numPr>
          <w:ilvl w:val="2"/>
          <w:numId w:val="21"/>
        </w:numPr>
        <w:rPr>
          <w:sz w:val="20"/>
        </w:rPr>
      </w:pPr>
      <w:r w:rsidRPr="005C21E8">
        <w:rPr>
          <w:sz w:val="20"/>
        </w:rPr>
        <w:t>Product</w:t>
      </w:r>
      <w:r w:rsidR="00973F22">
        <w:rPr>
          <w:sz w:val="20"/>
        </w:rPr>
        <w:t>s</w:t>
      </w:r>
      <w:r w:rsidRPr="005C21E8">
        <w:rPr>
          <w:sz w:val="20"/>
        </w:rPr>
        <w:t xml:space="preserve">:  </w:t>
      </w:r>
    </w:p>
    <w:p w14:paraId="03FC330C" w14:textId="3D53F045" w:rsidR="00591673" w:rsidRDefault="00E52278" w:rsidP="00973F22">
      <w:pPr>
        <w:numPr>
          <w:ilvl w:val="3"/>
          <w:numId w:val="21"/>
        </w:numPr>
        <w:rPr>
          <w:sz w:val="20"/>
        </w:rPr>
      </w:pPr>
      <w:r>
        <w:rPr>
          <w:sz w:val="20"/>
        </w:rPr>
        <w:t>PROSOCO Al Morris</w:t>
      </w:r>
      <w:r w:rsidR="00973F22" w:rsidRPr="005C21E8">
        <w:rPr>
          <w:sz w:val="20"/>
        </w:rPr>
        <w:t>, National Sales Manager (800) 255-4255,</w:t>
      </w:r>
      <w:r w:rsidR="00591673">
        <w:rPr>
          <w:sz w:val="20"/>
        </w:rPr>
        <w:t xml:space="preserve"> Fax: </w:t>
      </w:r>
      <w:r>
        <w:rPr>
          <w:sz w:val="20"/>
        </w:rPr>
        <w:t>(800) 877-2700</w:t>
      </w:r>
      <w:r w:rsidR="00973F22" w:rsidRPr="005C21E8">
        <w:rPr>
          <w:sz w:val="20"/>
        </w:rPr>
        <w:t xml:space="preserve">  </w:t>
      </w:r>
    </w:p>
    <w:p w14:paraId="7D3EF90C" w14:textId="5399C349" w:rsidR="00591673" w:rsidRDefault="00E52278" w:rsidP="00967520">
      <w:pPr>
        <w:numPr>
          <w:ilvl w:val="4"/>
          <w:numId w:val="21"/>
        </w:numPr>
        <w:rPr>
          <w:sz w:val="20"/>
        </w:rPr>
      </w:pPr>
      <w:r>
        <w:rPr>
          <w:sz w:val="20"/>
        </w:rPr>
        <w:t xml:space="preserve">Sure </w:t>
      </w:r>
      <w:proofErr w:type="spellStart"/>
      <w:r>
        <w:rPr>
          <w:sz w:val="20"/>
        </w:rPr>
        <w:t>Klean</w:t>
      </w:r>
      <w:proofErr w:type="spellEnd"/>
      <w:r>
        <w:rPr>
          <w:sz w:val="20"/>
        </w:rPr>
        <w:t xml:space="preserve"> </w:t>
      </w:r>
      <w:r w:rsidRPr="005C21E8">
        <w:rPr>
          <w:sz w:val="20"/>
        </w:rPr>
        <w:t>®</w:t>
      </w:r>
      <w:r>
        <w:rPr>
          <w:sz w:val="20"/>
        </w:rPr>
        <w:t xml:space="preserve"> Weather Seal </w:t>
      </w:r>
      <w:r w:rsidR="00591673">
        <w:rPr>
          <w:sz w:val="20"/>
        </w:rPr>
        <w:t>Blok-Guard ® &amp; Graffiti Control II</w:t>
      </w:r>
    </w:p>
    <w:p w14:paraId="73E54033" w14:textId="2FC90C71" w:rsidR="00973F22" w:rsidRPr="004320BB" w:rsidRDefault="00591673" w:rsidP="00967520">
      <w:pPr>
        <w:numPr>
          <w:ilvl w:val="4"/>
          <w:numId w:val="21"/>
        </w:numPr>
        <w:rPr>
          <w:sz w:val="20"/>
          <w:lang w:val="es-ES"/>
        </w:rPr>
      </w:pPr>
      <w:proofErr w:type="spellStart"/>
      <w:r w:rsidRPr="004320BB">
        <w:rPr>
          <w:sz w:val="20"/>
          <w:lang w:val="es-ES"/>
        </w:rPr>
        <w:t>Defacer</w:t>
      </w:r>
      <w:proofErr w:type="spellEnd"/>
      <w:r w:rsidRPr="004320BB">
        <w:rPr>
          <w:sz w:val="20"/>
          <w:lang w:val="es-ES"/>
        </w:rPr>
        <w:t xml:space="preserve"> </w:t>
      </w:r>
      <w:proofErr w:type="spellStart"/>
      <w:r w:rsidRPr="004320BB">
        <w:rPr>
          <w:sz w:val="20"/>
          <w:lang w:val="es-ES"/>
        </w:rPr>
        <w:t>Eraser</w:t>
      </w:r>
      <w:proofErr w:type="spellEnd"/>
      <w:r w:rsidR="00E52278" w:rsidRPr="004320BB">
        <w:rPr>
          <w:sz w:val="20"/>
          <w:lang w:val="es-ES"/>
        </w:rPr>
        <w:t>®</w:t>
      </w:r>
      <w:r w:rsidRPr="004320BB">
        <w:rPr>
          <w:sz w:val="20"/>
          <w:lang w:val="es-ES"/>
        </w:rPr>
        <w:t xml:space="preserve"> Sacrific</w:t>
      </w:r>
      <w:r w:rsidR="00967520" w:rsidRPr="004320BB">
        <w:rPr>
          <w:sz w:val="20"/>
          <w:lang w:val="es-ES"/>
        </w:rPr>
        <w:t>ial</w:t>
      </w:r>
      <w:r w:rsidRPr="004320BB">
        <w:rPr>
          <w:sz w:val="20"/>
          <w:lang w:val="es-ES"/>
        </w:rPr>
        <w:t xml:space="preserve"> </w:t>
      </w:r>
      <w:proofErr w:type="spellStart"/>
      <w:r w:rsidRPr="004320BB">
        <w:rPr>
          <w:sz w:val="20"/>
          <w:lang w:val="es-ES"/>
        </w:rPr>
        <w:t>Coating</w:t>
      </w:r>
      <w:proofErr w:type="spellEnd"/>
      <w:r w:rsidRPr="004320BB">
        <w:rPr>
          <w:sz w:val="20"/>
          <w:lang w:val="es-ES"/>
        </w:rPr>
        <w:t xml:space="preserve"> SC-1</w:t>
      </w:r>
    </w:p>
    <w:p w14:paraId="3CDCE960" w14:textId="77777777" w:rsidR="00EE481B" w:rsidRPr="00973F22" w:rsidRDefault="00EE481B" w:rsidP="00973F22">
      <w:pPr>
        <w:numPr>
          <w:ilvl w:val="3"/>
          <w:numId w:val="21"/>
        </w:numPr>
        <w:rPr>
          <w:sz w:val="20"/>
        </w:rPr>
      </w:pPr>
      <w:r w:rsidRPr="00973F22">
        <w:rPr>
          <w:sz w:val="20"/>
        </w:rPr>
        <w:t>Graffiti Solution System manufactured by American Polymer Corporation.  Contact:   American Polymer Corporation (801) 255-9505 or by fax (801) 255-7123.</w:t>
      </w:r>
    </w:p>
    <w:p w14:paraId="01F1E3AB" w14:textId="77777777" w:rsidR="00EE481B" w:rsidRPr="005C21E8" w:rsidRDefault="00EE481B" w:rsidP="005C08E5">
      <w:pPr>
        <w:numPr>
          <w:ilvl w:val="2"/>
          <w:numId w:val="21"/>
        </w:numPr>
        <w:rPr>
          <w:sz w:val="20"/>
        </w:rPr>
      </w:pPr>
      <w:r w:rsidRPr="005C21E8">
        <w:rPr>
          <w:sz w:val="20"/>
        </w:rPr>
        <w:t>Deliver materials to the job site in the manufacturer’s original, new, unopened packages, and containers bearing manufacturer’s name and label.</w:t>
      </w:r>
    </w:p>
    <w:p w14:paraId="37B7B7CA" w14:textId="77777777" w:rsidR="00EE481B" w:rsidRPr="005C21E8" w:rsidRDefault="00EE481B" w:rsidP="005C08E5">
      <w:pPr>
        <w:numPr>
          <w:ilvl w:val="2"/>
          <w:numId w:val="21"/>
        </w:numPr>
        <w:rPr>
          <w:sz w:val="20"/>
        </w:rPr>
      </w:pPr>
      <w:r w:rsidRPr="005C21E8">
        <w:rPr>
          <w:sz w:val="20"/>
        </w:rPr>
        <w:t xml:space="preserve">Store materials not in use in tightly covered containers in a well-ventilated area at a minimum ambient temperature of 45 </w:t>
      </w:r>
      <w:proofErr w:type="spellStart"/>
      <w:r w:rsidRPr="005C21E8">
        <w:rPr>
          <w:sz w:val="20"/>
        </w:rPr>
        <w:t>deg</w:t>
      </w:r>
      <w:proofErr w:type="spellEnd"/>
      <w:r w:rsidRPr="005C21E8">
        <w:rPr>
          <w:sz w:val="20"/>
        </w:rPr>
        <w:t xml:space="preserve"> F. (7 </w:t>
      </w:r>
      <w:proofErr w:type="spellStart"/>
      <w:r w:rsidRPr="005C21E8">
        <w:rPr>
          <w:sz w:val="20"/>
        </w:rPr>
        <w:t>deg</w:t>
      </w:r>
      <w:proofErr w:type="spellEnd"/>
      <w:r w:rsidRPr="005C21E8">
        <w:rPr>
          <w:sz w:val="20"/>
        </w:rPr>
        <w:t xml:space="preserve"> C).  Maintain containers used in storage in a clean condition, free of foreign materials and residue.</w:t>
      </w:r>
    </w:p>
    <w:p w14:paraId="1E12A1B8" w14:textId="77777777" w:rsidR="00EE481B" w:rsidRPr="005C21E8" w:rsidRDefault="00EE481B" w:rsidP="005C08E5">
      <w:pPr>
        <w:numPr>
          <w:ilvl w:val="2"/>
          <w:numId w:val="21"/>
        </w:numPr>
        <w:rPr>
          <w:sz w:val="20"/>
        </w:rPr>
      </w:pPr>
      <w:r w:rsidRPr="005C21E8">
        <w:rPr>
          <w:sz w:val="20"/>
        </w:rPr>
        <w:t xml:space="preserve">Apply coatings only when the temperature of surfaces to be coated and surrounding air temperatures are between 45 </w:t>
      </w:r>
      <w:proofErr w:type="spellStart"/>
      <w:r w:rsidRPr="005C21E8">
        <w:rPr>
          <w:sz w:val="20"/>
        </w:rPr>
        <w:t>deg</w:t>
      </w:r>
      <w:proofErr w:type="spellEnd"/>
      <w:r w:rsidRPr="005C21E8">
        <w:rPr>
          <w:sz w:val="20"/>
        </w:rPr>
        <w:t xml:space="preserve"> F (7 </w:t>
      </w:r>
      <w:proofErr w:type="spellStart"/>
      <w:r w:rsidRPr="005C21E8">
        <w:rPr>
          <w:sz w:val="20"/>
        </w:rPr>
        <w:t>deg</w:t>
      </w:r>
      <w:proofErr w:type="spellEnd"/>
      <w:r w:rsidRPr="005C21E8">
        <w:rPr>
          <w:sz w:val="20"/>
        </w:rPr>
        <w:t xml:space="preserve"> C) and 95 </w:t>
      </w:r>
      <w:proofErr w:type="spellStart"/>
      <w:r w:rsidRPr="005C21E8">
        <w:rPr>
          <w:sz w:val="20"/>
        </w:rPr>
        <w:t>deg</w:t>
      </w:r>
      <w:proofErr w:type="spellEnd"/>
      <w:r w:rsidRPr="005C21E8">
        <w:rPr>
          <w:sz w:val="20"/>
        </w:rPr>
        <w:t xml:space="preserve"> F (35 </w:t>
      </w:r>
      <w:proofErr w:type="spellStart"/>
      <w:r w:rsidRPr="005C21E8">
        <w:rPr>
          <w:sz w:val="20"/>
        </w:rPr>
        <w:t>deg</w:t>
      </w:r>
      <w:proofErr w:type="spellEnd"/>
      <w:r w:rsidRPr="005C21E8">
        <w:rPr>
          <w:sz w:val="20"/>
        </w:rPr>
        <w:t xml:space="preserve"> C).</w:t>
      </w:r>
    </w:p>
    <w:p w14:paraId="4BD2D873" w14:textId="10FDC8C9" w:rsidR="00EE481B" w:rsidRPr="005C21E8" w:rsidRDefault="00EE481B" w:rsidP="005C08E5">
      <w:pPr>
        <w:numPr>
          <w:ilvl w:val="2"/>
          <w:numId w:val="21"/>
        </w:numPr>
        <w:rPr>
          <w:sz w:val="20"/>
        </w:rPr>
      </w:pPr>
      <w:r w:rsidRPr="005C21E8">
        <w:rPr>
          <w:sz w:val="20"/>
        </w:rPr>
        <w:t>Do not apply coatings in snow, rain, fog, or mist; when the relative</w:t>
      </w:r>
      <w:r w:rsidR="00A3176D">
        <w:rPr>
          <w:sz w:val="20"/>
        </w:rPr>
        <w:t xml:space="preserve"> humidity exceeds 85 percent; when</w:t>
      </w:r>
      <w:r w:rsidRPr="005C21E8">
        <w:rPr>
          <w:sz w:val="20"/>
        </w:rPr>
        <w:t xml:space="preserve"> </w:t>
      </w:r>
      <w:r w:rsidR="00A3176D">
        <w:rPr>
          <w:sz w:val="20"/>
        </w:rPr>
        <w:t>temperature is</w:t>
      </w:r>
      <w:r w:rsidRPr="005C21E8">
        <w:rPr>
          <w:sz w:val="20"/>
        </w:rPr>
        <w:t xml:space="preserve"> less than 50 </w:t>
      </w:r>
      <w:proofErr w:type="spellStart"/>
      <w:r w:rsidRPr="005C21E8">
        <w:rPr>
          <w:sz w:val="20"/>
        </w:rPr>
        <w:t>deg</w:t>
      </w:r>
      <w:proofErr w:type="spellEnd"/>
      <w:r w:rsidRPr="005C21E8">
        <w:rPr>
          <w:sz w:val="20"/>
        </w:rPr>
        <w:t xml:space="preserve"> F (3 </w:t>
      </w:r>
      <w:proofErr w:type="spellStart"/>
      <w:r w:rsidRPr="005C21E8">
        <w:rPr>
          <w:sz w:val="20"/>
        </w:rPr>
        <w:t>deg</w:t>
      </w:r>
      <w:proofErr w:type="spellEnd"/>
      <w:r w:rsidRPr="005C21E8">
        <w:rPr>
          <w:sz w:val="20"/>
        </w:rPr>
        <w:t xml:space="preserve"> C) above the dew point; or to damp or wet surfaces.  (Exception:  low temperature systems may be used upon approval by Lowe’s project manager as directed in accordance with manufacturer’s recommendations.)  </w:t>
      </w:r>
    </w:p>
    <w:p w14:paraId="72C68DFD" w14:textId="77777777" w:rsidR="00EE481B" w:rsidRPr="005C21E8" w:rsidRDefault="00EE481B" w:rsidP="005C08E5">
      <w:pPr>
        <w:numPr>
          <w:ilvl w:val="3"/>
          <w:numId w:val="21"/>
        </w:numPr>
        <w:rPr>
          <w:sz w:val="20"/>
        </w:rPr>
      </w:pPr>
      <w:r w:rsidRPr="005C21E8">
        <w:rPr>
          <w:sz w:val="20"/>
        </w:rPr>
        <w:t>Allow wet surfaces to dry thoroughly and attain the temperature and conditions specified before proceeding with or continuing the coating operation.</w:t>
      </w:r>
    </w:p>
    <w:p w14:paraId="4642176C" w14:textId="77777777" w:rsidR="00EE481B" w:rsidRPr="005C21E8" w:rsidRDefault="00EE481B" w:rsidP="005C08E5">
      <w:pPr>
        <w:numPr>
          <w:ilvl w:val="2"/>
          <w:numId w:val="21"/>
        </w:numPr>
        <w:rPr>
          <w:sz w:val="20"/>
        </w:rPr>
      </w:pPr>
      <w:r w:rsidRPr="005C21E8">
        <w:rPr>
          <w:sz w:val="20"/>
        </w:rPr>
        <w:t>Examine substrates and conditions under which coatings will be applied for compliance with requirements on applying coatings.  Surfaces to receive coatings must be thoroughly dry before coatings are applied.</w:t>
      </w:r>
    </w:p>
    <w:p w14:paraId="70897574" w14:textId="77777777" w:rsidR="00EE481B" w:rsidRPr="005C21E8" w:rsidRDefault="00EE481B" w:rsidP="005C08E5">
      <w:pPr>
        <w:numPr>
          <w:ilvl w:val="3"/>
          <w:numId w:val="21"/>
        </w:numPr>
        <w:rPr>
          <w:sz w:val="20"/>
        </w:rPr>
      </w:pPr>
      <w:r w:rsidRPr="005C21E8">
        <w:rPr>
          <w:sz w:val="20"/>
        </w:rPr>
        <w:t>Do not proceed with coating application until unsatisfactory conditions have been corrected.</w:t>
      </w:r>
    </w:p>
    <w:p w14:paraId="646BE092" w14:textId="77777777" w:rsidR="00EE481B" w:rsidRPr="005C21E8" w:rsidRDefault="00EE481B" w:rsidP="005C08E5">
      <w:pPr>
        <w:numPr>
          <w:ilvl w:val="3"/>
          <w:numId w:val="21"/>
        </w:numPr>
        <w:rPr>
          <w:sz w:val="20"/>
        </w:rPr>
      </w:pPr>
      <w:r w:rsidRPr="005C21E8">
        <w:rPr>
          <w:sz w:val="20"/>
        </w:rPr>
        <w:t>Start of application will be construed as the applicator’s acceptance of surfaces within that particular area.</w:t>
      </w:r>
    </w:p>
    <w:p w14:paraId="19931D94" w14:textId="77777777" w:rsidR="00EE481B" w:rsidRPr="005C21E8" w:rsidRDefault="00EE481B" w:rsidP="005C08E5">
      <w:pPr>
        <w:numPr>
          <w:ilvl w:val="2"/>
          <w:numId w:val="21"/>
        </w:numPr>
        <w:rPr>
          <w:sz w:val="20"/>
        </w:rPr>
      </w:pPr>
      <w:r w:rsidRPr="005C21E8">
        <w:rPr>
          <w:sz w:val="20"/>
        </w:rPr>
        <w:t>Cleaning:   Before applying coatings or other surface treatments, clean the substrates of substances that could impair bond of the various coatings.  Remove oil and grease prior to cleaning.  Schedule cleaning and coating application so dust and other contaminates from the cleaning process will not fall on wet, newly coated surfaces.</w:t>
      </w:r>
    </w:p>
    <w:p w14:paraId="3BE276C1" w14:textId="77777777" w:rsidR="00EE481B" w:rsidRPr="005C21E8" w:rsidRDefault="00EE481B" w:rsidP="005C08E5">
      <w:pPr>
        <w:numPr>
          <w:ilvl w:val="2"/>
          <w:numId w:val="21"/>
        </w:numPr>
        <w:rPr>
          <w:sz w:val="20"/>
        </w:rPr>
      </w:pPr>
      <w:r w:rsidRPr="005C21E8">
        <w:rPr>
          <w:sz w:val="20"/>
        </w:rPr>
        <w:t>Cementitious surfaces: Prepare concrete, concrete masonry block, cement plaster, and similar surfaces to receive special coatings.  Remove efflorescence, chalk, dust, dirt, grease, oils and release agents.  Roughen, as required, to remove glaze.  If hardeners or sealers have been used to improve concrete curing, use mechanical methods to prepare surfaces.</w:t>
      </w:r>
    </w:p>
    <w:p w14:paraId="79F2A898" w14:textId="77777777" w:rsidR="00EE481B" w:rsidRPr="005C21E8" w:rsidRDefault="00EE481B" w:rsidP="005C08E5">
      <w:pPr>
        <w:numPr>
          <w:ilvl w:val="3"/>
          <w:numId w:val="21"/>
        </w:numPr>
        <w:rPr>
          <w:sz w:val="20"/>
        </w:rPr>
      </w:pPr>
      <w:r w:rsidRPr="005C21E8">
        <w:rPr>
          <w:sz w:val="20"/>
        </w:rPr>
        <w:t>Use abrasive blast-cleaning methods if recommended by the coating system manufacturer.</w:t>
      </w:r>
    </w:p>
    <w:p w14:paraId="6D3AD14B" w14:textId="77777777" w:rsidR="00EE481B" w:rsidRPr="005C21E8" w:rsidRDefault="00EE481B" w:rsidP="005C08E5">
      <w:pPr>
        <w:numPr>
          <w:ilvl w:val="3"/>
          <w:numId w:val="21"/>
        </w:numPr>
        <w:rPr>
          <w:sz w:val="20"/>
        </w:rPr>
      </w:pPr>
      <w:r w:rsidRPr="005C21E8">
        <w:rPr>
          <w:sz w:val="20"/>
        </w:rPr>
        <w:lastRenderedPageBreak/>
        <w:t>Determine alkalinity and moisture content of surfaces to be coated by performing appropriate tests.  If surfaces are sufficiently alkaline to cause the finish coats to blister and burn, correct this condition before application.  Do not apply coatings over surfaces where the moisture content exceeds that permitted in the manufacturer’s printed directions.</w:t>
      </w:r>
    </w:p>
    <w:p w14:paraId="047C10AD" w14:textId="77777777" w:rsidR="00EE481B" w:rsidRPr="005C21E8" w:rsidRDefault="00EE481B" w:rsidP="00560325">
      <w:pPr>
        <w:keepNext/>
        <w:keepLines/>
        <w:widowControl w:val="0"/>
        <w:numPr>
          <w:ilvl w:val="2"/>
          <w:numId w:val="21"/>
        </w:numPr>
        <w:rPr>
          <w:sz w:val="20"/>
        </w:rPr>
      </w:pPr>
      <w:r w:rsidRPr="005C21E8">
        <w:rPr>
          <w:sz w:val="20"/>
        </w:rPr>
        <w:t>Material Preparation:  Carefully mix and prepare materials according to the coating manufacturer’s directions.</w:t>
      </w:r>
    </w:p>
    <w:p w14:paraId="26987C04" w14:textId="77777777" w:rsidR="00EE481B" w:rsidRPr="005C21E8" w:rsidRDefault="00EE481B" w:rsidP="00560325">
      <w:pPr>
        <w:keepNext/>
        <w:keepLines/>
        <w:widowControl w:val="0"/>
        <w:numPr>
          <w:ilvl w:val="3"/>
          <w:numId w:val="21"/>
        </w:numPr>
        <w:rPr>
          <w:sz w:val="20"/>
        </w:rPr>
      </w:pPr>
      <w:r w:rsidRPr="005C21E8">
        <w:rPr>
          <w:sz w:val="20"/>
        </w:rPr>
        <w:t>Maintain containers used in mixing and application of coatings according to the manufacturer’s directions.</w:t>
      </w:r>
    </w:p>
    <w:p w14:paraId="42DA5DA6" w14:textId="77777777" w:rsidR="00EE481B" w:rsidRPr="005C21E8" w:rsidRDefault="00EE481B" w:rsidP="00560325">
      <w:pPr>
        <w:keepNext/>
        <w:keepLines/>
        <w:widowControl w:val="0"/>
        <w:numPr>
          <w:ilvl w:val="3"/>
          <w:numId w:val="21"/>
        </w:numPr>
        <w:rPr>
          <w:sz w:val="20"/>
        </w:rPr>
      </w:pPr>
      <w:r w:rsidRPr="005C21E8">
        <w:rPr>
          <w:sz w:val="20"/>
        </w:rPr>
        <w:t>Stir materials before applying to produce mixture of uniform density; stir as required during application.  Do not stir surface film into the material.  Remove film and, if necessary, strain the coating material before using.</w:t>
      </w:r>
    </w:p>
    <w:p w14:paraId="4E478BFC" w14:textId="77777777" w:rsidR="00EE481B" w:rsidRPr="005C21E8" w:rsidRDefault="00EE481B" w:rsidP="005C08E5">
      <w:pPr>
        <w:numPr>
          <w:ilvl w:val="2"/>
          <w:numId w:val="21"/>
        </w:numPr>
        <w:rPr>
          <w:sz w:val="20"/>
        </w:rPr>
      </w:pPr>
      <w:r w:rsidRPr="005C21E8">
        <w:rPr>
          <w:sz w:val="20"/>
        </w:rPr>
        <w:t>General:   Apply special coatings by brush, roller, spray, squeegee, or other applicators according to the manufacturer’s directions.   Use brushes best suited for the material being applied.  Use rollers of carpet, velvet back, or high-pile sheep’s wool as recommended by the manufacturer for the material and texture required.</w:t>
      </w:r>
    </w:p>
    <w:p w14:paraId="29D224DB" w14:textId="77777777" w:rsidR="00EE481B" w:rsidRPr="005C21E8" w:rsidRDefault="00EE481B" w:rsidP="0042378B">
      <w:pPr>
        <w:numPr>
          <w:ilvl w:val="3"/>
          <w:numId w:val="21"/>
        </w:numPr>
        <w:rPr>
          <w:sz w:val="20"/>
        </w:rPr>
      </w:pPr>
      <w:r w:rsidRPr="005C21E8">
        <w:rPr>
          <w:sz w:val="20"/>
        </w:rPr>
        <w:t>Do not apply coatings over dirt, rust, scale, grease, moisture, scuffed surfaces, or conditions detrimental to forming a durable coating film.</w:t>
      </w:r>
    </w:p>
    <w:p w14:paraId="7DDCA505" w14:textId="77777777" w:rsidR="00EE481B" w:rsidRPr="005C21E8" w:rsidRDefault="00EE481B" w:rsidP="0042378B">
      <w:pPr>
        <w:numPr>
          <w:ilvl w:val="2"/>
          <w:numId w:val="21"/>
        </w:numPr>
        <w:rPr>
          <w:sz w:val="20"/>
        </w:rPr>
      </w:pPr>
      <w:r w:rsidRPr="005C21E8">
        <w:rPr>
          <w:sz w:val="20"/>
        </w:rPr>
        <w:t>Minimum Coating Thickness:  Apply each material no thinner than the manufacturer’s recommended spreading rate.  Provide total dry film thickness of the entire system as recommended by the manufacturer.</w:t>
      </w:r>
    </w:p>
    <w:p w14:paraId="14B3AB41" w14:textId="77777777" w:rsidR="00EE481B" w:rsidRPr="005C21E8" w:rsidRDefault="00EE481B" w:rsidP="0042378B">
      <w:pPr>
        <w:numPr>
          <w:ilvl w:val="2"/>
          <w:numId w:val="21"/>
        </w:numPr>
        <w:rPr>
          <w:sz w:val="20"/>
        </w:rPr>
      </w:pPr>
      <w:r w:rsidRPr="005C21E8">
        <w:rPr>
          <w:sz w:val="20"/>
        </w:rPr>
        <w:t>Cleanup:  At the end of each work day, remove rubbish, empty cans, rags and other discarded materials from the site.</w:t>
      </w:r>
    </w:p>
    <w:p w14:paraId="4BBD8899" w14:textId="77777777" w:rsidR="00EE481B" w:rsidRDefault="00EE481B" w:rsidP="0042378B">
      <w:pPr>
        <w:numPr>
          <w:ilvl w:val="2"/>
          <w:numId w:val="21"/>
        </w:numPr>
        <w:rPr>
          <w:sz w:val="20"/>
        </w:rPr>
      </w:pPr>
      <w:r w:rsidRPr="005C21E8">
        <w:rPr>
          <w:sz w:val="20"/>
        </w:rPr>
        <w:t>Protect work of other trades, whether being coated or not, against damage from coating operation.  Correct damage by cleaning, repairing, replacing, and recoating, as acceptable to the owner.  Leave in an undamaged condition.</w:t>
      </w:r>
    </w:p>
    <w:p w14:paraId="412E20F6" w14:textId="77777777" w:rsidR="00EE481B" w:rsidRPr="005C21E8" w:rsidRDefault="00EE481B" w:rsidP="0042378B">
      <w:pPr>
        <w:ind w:left="72"/>
        <w:rPr>
          <w:sz w:val="20"/>
        </w:rPr>
      </w:pPr>
    </w:p>
    <w:p w14:paraId="21B34CDE" w14:textId="77777777" w:rsidR="00EE481B" w:rsidRPr="0042378B" w:rsidRDefault="00EE481B" w:rsidP="0042378B">
      <w:pPr>
        <w:keepNext/>
        <w:keepLines/>
        <w:widowControl w:val="0"/>
        <w:numPr>
          <w:ilvl w:val="1"/>
          <w:numId w:val="21"/>
        </w:numPr>
        <w:rPr>
          <w:caps/>
          <w:sz w:val="20"/>
        </w:rPr>
      </w:pPr>
      <w:r w:rsidRPr="0042378B">
        <w:rPr>
          <w:caps/>
          <w:sz w:val="20"/>
        </w:rPr>
        <w:t>Warranty/Guarantee</w:t>
      </w:r>
    </w:p>
    <w:p w14:paraId="7698AFC5" w14:textId="77777777" w:rsidR="00EE481B" w:rsidRPr="005C21E8" w:rsidRDefault="00EE481B" w:rsidP="0042378B">
      <w:pPr>
        <w:keepNext/>
        <w:keepLines/>
        <w:widowControl w:val="0"/>
        <w:numPr>
          <w:ilvl w:val="2"/>
          <w:numId w:val="21"/>
        </w:numPr>
        <w:rPr>
          <w:sz w:val="20"/>
        </w:rPr>
      </w:pPr>
      <w:r w:rsidRPr="005C21E8">
        <w:rPr>
          <w:sz w:val="20"/>
        </w:rPr>
        <w:t>Contractor shall guarantee that all labor and materials provided shall be of first quality, in full compliance with the requirements of the Contract Documents, and free from defect for a period of one (1) year from date of Final Acceptance of the work.</w:t>
      </w:r>
    </w:p>
    <w:p w14:paraId="5A9C1193" w14:textId="5ED6525B" w:rsidR="00EE481B" w:rsidRDefault="00EE481B" w:rsidP="0042378B">
      <w:pPr>
        <w:numPr>
          <w:ilvl w:val="2"/>
          <w:numId w:val="21"/>
        </w:numPr>
        <w:rPr>
          <w:sz w:val="20"/>
        </w:rPr>
      </w:pPr>
      <w:r w:rsidRPr="005C21E8">
        <w:rPr>
          <w:sz w:val="20"/>
        </w:rPr>
        <w:t>Contractor shall obtain from the manufacturer of the exterior wall coating system a written warranty which warrants to the Building Owner for a period of five (</w:t>
      </w:r>
      <w:r w:rsidR="00D073C5">
        <w:rPr>
          <w:sz w:val="20"/>
        </w:rPr>
        <w:t>10</w:t>
      </w:r>
      <w:r w:rsidRPr="005C21E8">
        <w:rPr>
          <w:sz w:val="20"/>
        </w:rPr>
        <w:t xml:space="preserve">) years </w:t>
      </w:r>
      <w:r w:rsidR="00442A45">
        <w:rPr>
          <w:sz w:val="20"/>
        </w:rPr>
        <w:t xml:space="preserve">(and/or specific product warranty extensions for 10 years as applicable) </w:t>
      </w:r>
      <w:r w:rsidRPr="005C21E8">
        <w:rPr>
          <w:sz w:val="20"/>
        </w:rPr>
        <w:t>from the date Final Acceptance of the work that the exterior coating system shall be free of defects in manufacture and the surface coating will not sustain peeling, cracking or blistering, excessive chalking, excessive chipping,</w:t>
      </w:r>
      <w:r w:rsidR="00E23818">
        <w:rPr>
          <w:sz w:val="20"/>
        </w:rPr>
        <w:t xml:space="preserve"> excessive fading (per defined standards for specific products),</w:t>
      </w:r>
      <w:r w:rsidRPr="005C21E8">
        <w:rPr>
          <w:sz w:val="20"/>
        </w:rPr>
        <w:t xml:space="preserve"> nor allow water penetration, under ordinary wear.  This warranty shall provide for sufficient materials </w:t>
      </w:r>
      <w:r w:rsidR="00442A45">
        <w:rPr>
          <w:sz w:val="20"/>
        </w:rPr>
        <w:t xml:space="preserve">(and labor as applicable to specific products) </w:t>
      </w:r>
      <w:r w:rsidRPr="005C21E8">
        <w:rPr>
          <w:sz w:val="20"/>
        </w:rPr>
        <w:t>to replace products which fail to meet these requirements.</w:t>
      </w:r>
    </w:p>
    <w:p w14:paraId="3D1B2ADD" w14:textId="5AFCA451" w:rsidR="00D073C5" w:rsidRDefault="00D073C5" w:rsidP="0042378B">
      <w:pPr>
        <w:numPr>
          <w:ilvl w:val="2"/>
          <w:numId w:val="21"/>
        </w:numPr>
        <w:rPr>
          <w:sz w:val="20"/>
        </w:rPr>
      </w:pPr>
      <w:r>
        <w:rPr>
          <w:sz w:val="20"/>
        </w:rPr>
        <w:t xml:space="preserve">Contractor to upload warranty document from coatings manufacturer to </w:t>
      </w:r>
      <w:proofErr w:type="spellStart"/>
      <w:r>
        <w:rPr>
          <w:sz w:val="20"/>
        </w:rPr>
        <w:t>sitefolio</w:t>
      </w:r>
      <w:proofErr w:type="spellEnd"/>
      <w:r>
        <w:rPr>
          <w:sz w:val="20"/>
        </w:rPr>
        <w:t xml:space="preserve"> as part of the close out documents. </w:t>
      </w:r>
    </w:p>
    <w:p w14:paraId="305B1BBB" w14:textId="77777777" w:rsidR="00EE481B" w:rsidRPr="005C21E8" w:rsidRDefault="00EE481B" w:rsidP="0042378B">
      <w:pPr>
        <w:ind w:left="72"/>
        <w:rPr>
          <w:sz w:val="20"/>
        </w:rPr>
      </w:pPr>
    </w:p>
    <w:p w14:paraId="32439AEB" w14:textId="77777777" w:rsidR="00EE481B" w:rsidRPr="005C21E8" w:rsidRDefault="00EE481B" w:rsidP="0042378B">
      <w:pPr>
        <w:numPr>
          <w:ilvl w:val="1"/>
          <w:numId w:val="21"/>
        </w:numPr>
        <w:rPr>
          <w:sz w:val="20"/>
        </w:rPr>
      </w:pPr>
      <w:r w:rsidRPr="005C21E8">
        <w:rPr>
          <w:sz w:val="20"/>
        </w:rPr>
        <w:t>CLEANING</w:t>
      </w:r>
    </w:p>
    <w:p w14:paraId="669AF5DF" w14:textId="77777777" w:rsidR="00EE481B" w:rsidRPr="005C21E8" w:rsidRDefault="00EE481B" w:rsidP="0042378B">
      <w:pPr>
        <w:numPr>
          <w:ilvl w:val="2"/>
          <w:numId w:val="21"/>
        </w:numPr>
        <w:rPr>
          <w:sz w:val="20"/>
        </w:rPr>
      </w:pPr>
      <w:r w:rsidRPr="005C21E8">
        <w:rPr>
          <w:sz w:val="20"/>
        </w:rPr>
        <w:t>The contractor shall be responsible for the condition of building to his charge.  He shall protect adjacent work and materials from soiling or damage as well as his own.  Upon completion of all painting work, the contractor shall remove all paint from door knobs, floors, counter tops and other areas not requiring paint.  Touch up all scuff marks and make the whole project in first class condition.  Remove all equipment, debris and surplus materials.</w:t>
      </w:r>
    </w:p>
    <w:p w14:paraId="5428B790" w14:textId="147CF3E8" w:rsidR="00EE481B" w:rsidRPr="005C21E8" w:rsidRDefault="00EE481B" w:rsidP="00C52918">
      <w:pPr>
        <w:ind w:left="2880" w:firstLine="720"/>
        <w:rPr>
          <w:sz w:val="20"/>
        </w:rPr>
      </w:pPr>
      <w:r w:rsidRPr="005C21E8">
        <w:rPr>
          <w:sz w:val="20"/>
        </w:rPr>
        <w:t>END OF SECTION 09911</w:t>
      </w:r>
    </w:p>
    <w:p w14:paraId="3916E81A" w14:textId="2A51A19D" w:rsidR="00EE481B" w:rsidRDefault="00EE481B" w:rsidP="00263478">
      <w:pPr>
        <w:pStyle w:val="EOS"/>
        <w:spacing w:before="0"/>
        <w:ind w:left="-90"/>
        <w:jc w:val="center"/>
        <w:rPr>
          <w:b/>
          <w:bCs/>
          <w:szCs w:val="22"/>
        </w:rPr>
      </w:pPr>
    </w:p>
    <w:p w14:paraId="4351AB4B" w14:textId="77777777" w:rsidR="00864010" w:rsidRDefault="00864010" w:rsidP="00263478">
      <w:pPr>
        <w:pStyle w:val="EOS"/>
        <w:spacing w:before="0"/>
        <w:ind w:left="-90"/>
        <w:jc w:val="center"/>
        <w:rPr>
          <w:b/>
          <w:bCs/>
          <w:color w:val="000000"/>
        </w:rPr>
      </w:pPr>
    </w:p>
    <w:p w14:paraId="3EC17C62" w14:textId="77777777" w:rsidR="00864010" w:rsidRDefault="00864010" w:rsidP="00263478">
      <w:pPr>
        <w:pStyle w:val="EOS"/>
        <w:spacing w:before="0"/>
        <w:ind w:left="-90"/>
        <w:jc w:val="center"/>
        <w:rPr>
          <w:b/>
          <w:bCs/>
          <w:color w:val="000000"/>
        </w:rPr>
      </w:pPr>
    </w:p>
    <w:p w14:paraId="2DDF36BB" w14:textId="77777777" w:rsidR="00864010" w:rsidRDefault="00864010" w:rsidP="00263478">
      <w:pPr>
        <w:pStyle w:val="EOS"/>
        <w:spacing w:before="0"/>
        <w:ind w:left="-90"/>
        <w:jc w:val="center"/>
        <w:rPr>
          <w:b/>
          <w:bCs/>
          <w:color w:val="000000"/>
        </w:rPr>
      </w:pPr>
    </w:p>
    <w:p w14:paraId="226B100B" w14:textId="77777777" w:rsidR="00864010" w:rsidRDefault="00864010" w:rsidP="00263478">
      <w:pPr>
        <w:pStyle w:val="EOS"/>
        <w:spacing w:before="0"/>
        <w:ind w:left="-90"/>
        <w:jc w:val="center"/>
        <w:rPr>
          <w:b/>
          <w:bCs/>
          <w:color w:val="000000"/>
        </w:rPr>
      </w:pPr>
    </w:p>
    <w:p w14:paraId="163081AB" w14:textId="77777777" w:rsidR="00864010" w:rsidRDefault="00864010" w:rsidP="00263478">
      <w:pPr>
        <w:pStyle w:val="EOS"/>
        <w:spacing w:before="0"/>
        <w:ind w:left="-90"/>
        <w:jc w:val="center"/>
        <w:rPr>
          <w:b/>
          <w:bCs/>
          <w:color w:val="000000"/>
        </w:rPr>
      </w:pPr>
    </w:p>
    <w:p w14:paraId="249FC782" w14:textId="77777777" w:rsidR="00864010" w:rsidRDefault="00864010" w:rsidP="00263478">
      <w:pPr>
        <w:pStyle w:val="EOS"/>
        <w:spacing w:before="0"/>
        <w:ind w:left="-90"/>
        <w:jc w:val="center"/>
        <w:rPr>
          <w:b/>
          <w:bCs/>
          <w:color w:val="000000"/>
        </w:rPr>
      </w:pPr>
    </w:p>
    <w:p w14:paraId="710FD1C3" w14:textId="77777777" w:rsidR="00864010" w:rsidRDefault="00864010" w:rsidP="00263478">
      <w:pPr>
        <w:pStyle w:val="EOS"/>
        <w:spacing w:before="0"/>
        <w:ind w:left="-90"/>
        <w:jc w:val="center"/>
        <w:rPr>
          <w:b/>
          <w:bCs/>
          <w:color w:val="000000"/>
        </w:rPr>
      </w:pPr>
    </w:p>
    <w:p w14:paraId="1CE164C9" w14:textId="77777777" w:rsidR="00864010" w:rsidRDefault="00864010" w:rsidP="00263478">
      <w:pPr>
        <w:pStyle w:val="EOS"/>
        <w:spacing w:before="0"/>
        <w:ind w:left="-90"/>
        <w:jc w:val="center"/>
        <w:rPr>
          <w:b/>
          <w:bCs/>
          <w:color w:val="000000"/>
        </w:rPr>
      </w:pPr>
    </w:p>
    <w:p w14:paraId="045DCB0C" w14:textId="77777777" w:rsidR="00864010" w:rsidRDefault="00864010" w:rsidP="00263478">
      <w:pPr>
        <w:pStyle w:val="EOS"/>
        <w:spacing w:before="0"/>
        <w:ind w:left="-90"/>
        <w:jc w:val="center"/>
        <w:rPr>
          <w:b/>
          <w:bCs/>
          <w:color w:val="000000"/>
        </w:rPr>
      </w:pPr>
    </w:p>
    <w:p w14:paraId="35EE5F03" w14:textId="77777777" w:rsidR="00864010" w:rsidRDefault="00864010" w:rsidP="00263478">
      <w:pPr>
        <w:pStyle w:val="EOS"/>
        <w:spacing w:before="0"/>
        <w:ind w:left="-90"/>
        <w:jc w:val="center"/>
        <w:rPr>
          <w:b/>
          <w:bCs/>
          <w:color w:val="000000"/>
        </w:rPr>
      </w:pPr>
    </w:p>
    <w:p w14:paraId="1D2E53EC" w14:textId="77777777" w:rsidR="00864010" w:rsidRDefault="00864010" w:rsidP="00263478">
      <w:pPr>
        <w:pStyle w:val="EOS"/>
        <w:spacing w:before="0"/>
        <w:ind w:left="-90"/>
        <w:jc w:val="center"/>
        <w:rPr>
          <w:color w:val="000000"/>
          <w:sz w:val="20"/>
        </w:rPr>
      </w:pPr>
    </w:p>
    <w:tbl>
      <w:tblPr>
        <w:tblW w:w="10170" w:type="dxa"/>
        <w:tblInd w:w="108" w:type="dxa"/>
        <w:tblLook w:val="0000" w:firstRow="0" w:lastRow="0" w:firstColumn="0" w:lastColumn="0" w:noHBand="0" w:noVBand="0"/>
      </w:tblPr>
      <w:tblGrid>
        <w:gridCol w:w="2160"/>
        <w:gridCol w:w="180"/>
        <w:gridCol w:w="450"/>
        <w:gridCol w:w="226"/>
        <w:gridCol w:w="1214"/>
        <w:gridCol w:w="540"/>
        <w:gridCol w:w="90"/>
        <w:gridCol w:w="450"/>
        <w:gridCol w:w="222"/>
        <w:gridCol w:w="858"/>
        <w:gridCol w:w="180"/>
        <w:gridCol w:w="1170"/>
        <w:gridCol w:w="270"/>
        <w:gridCol w:w="360"/>
        <w:gridCol w:w="90"/>
        <w:gridCol w:w="90"/>
        <w:gridCol w:w="1530"/>
        <w:gridCol w:w="90"/>
      </w:tblGrid>
      <w:tr w:rsidR="00EE481B" w:rsidRPr="00263478" w14:paraId="776B915E" w14:textId="77777777" w:rsidTr="00822216">
        <w:trPr>
          <w:gridAfter w:val="1"/>
          <w:wAfter w:w="90" w:type="dxa"/>
          <w:trHeight w:val="375"/>
        </w:trPr>
        <w:tc>
          <w:tcPr>
            <w:tcW w:w="2160" w:type="dxa"/>
            <w:noWrap/>
            <w:vAlign w:val="bottom"/>
          </w:tcPr>
          <w:p w14:paraId="20A0017B" w14:textId="77777777" w:rsidR="00EE481B" w:rsidRDefault="009A3BA0" w:rsidP="00263478">
            <w:pPr>
              <w:rPr>
                <w:sz w:val="20"/>
              </w:rPr>
            </w:pPr>
            <w:r>
              <w:rPr>
                <w:noProof/>
              </w:rPr>
              <w:drawing>
                <wp:inline distT="0" distB="0" distL="0" distR="0" wp14:anchorId="044C1ECC" wp14:editId="7746194D">
                  <wp:extent cx="1085850" cy="495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085850" cy="495300"/>
                          </a:xfrm>
                          <a:prstGeom prst="rect">
                            <a:avLst/>
                          </a:prstGeom>
                          <a:noFill/>
                          <a:ln w="9525">
                            <a:noFill/>
                            <a:miter lim="800000"/>
                            <a:headEnd/>
                            <a:tailEnd/>
                          </a:ln>
                        </pic:spPr>
                      </pic:pic>
                    </a:graphicData>
                  </a:graphic>
                </wp:inline>
              </w:drawing>
            </w:r>
          </w:p>
          <w:p w14:paraId="3ED310A7" w14:textId="05EFDD51" w:rsidR="00864010" w:rsidRPr="00263478" w:rsidRDefault="00864010" w:rsidP="00263478">
            <w:pPr>
              <w:rPr>
                <w:sz w:val="20"/>
              </w:rPr>
            </w:pPr>
          </w:p>
        </w:tc>
        <w:tc>
          <w:tcPr>
            <w:tcW w:w="7920" w:type="dxa"/>
            <w:gridSpan w:val="16"/>
            <w:noWrap/>
            <w:vAlign w:val="center"/>
          </w:tcPr>
          <w:p w14:paraId="42329D07" w14:textId="77777777" w:rsidR="00EE481B" w:rsidRDefault="00EE481B" w:rsidP="00664599">
            <w:pPr>
              <w:rPr>
                <w:b/>
                <w:bCs/>
                <w:szCs w:val="22"/>
              </w:rPr>
            </w:pPr>
            <w:r w:rsidRPr="00263478">
              <w:rPr>
                <w:b/>
                <w:bCs/>
                <w:szCs w:val="22"/>
              </w:rPr>
              <w:t>EXTERIOR WALL COATING</w:t>
            </w:r>
          </w:p>
          <w:p w14:paraId="2ABEDE86" w14:textId="77777777" w:rsidR="00EE481B" w:rsidRPr="00263478" w:rsidRDefault="00EE481B" w:rsidP="00263478">
            <w:pPr>
              <w:rPr>
                <w:sz w:val="20"/>
              </w:rPr>
            </w:pPr>
            <w:r>
              <w:rPr>
                <w:b/>
                <w:bCs/>
                <w:szCs w:val="22"/>
              </w:rPr>
              <w:t>SUBMITTAL FORM</w:t>
            </w:r>
          </w:p>
        </w:tc>
      </w:tr>
      <w:tr w:rsidR="00EE481B" w:rsidRPr="00263478" w14:paraId="569FFAE4" w14:textId="77777777" w:rsidTr="00822216">
        <w:trPr>
          <w:gridAfter w:val="1"/>
          <w:wAfter w:w="90" w:type="dxa"/>
          <w:trHeight w:val="255"/>
        </w:trPr>
        <w:tc>
          <w:tcPr>
            <w:tcW w:w="10080" w:type="dxa"/>
            <w:gridSpan w:val="17"/>
            <w:noWrap/>
            <w:vAlign w:val="bottom"/>
          </w:tcPr>
          <w:p w14:paraId="74B4C96B" w14:textId="77777777" w:rsidR="00EE481B" w:rsidRPr="00263478" w:rsidRDefault="00EE481B" w:rsidP="00263478">
            <w:pPr>
              <w:rPr>
                <w:sz w:val="20"/>
              </w:rPr>
            </w:pPr>
          </w:p>
        </w:tc>
      </w:tr>
      <w:tr w:rsidR="00EE481B" w:rsidRPr="00263478" w14:paraId="1E26DFEB" w14:textId="77777777" w:rsidTr="00822216">
        <w:trPr>
          <w:gridAfter w:val="1"/>
          <w:wAfter w:w="90" w:type="dxa"/>
          <w:trHeight w:val="255"/>
        </w:trPr>
        <w:tc>
          <w:tcPr>
            <w:tcW w:w="2790" w:type="dxa"/>
            <w:gridSpan w:val="3"/>
            <w:noWrap/>
            <w:vAlign w:val="bottom"/>
          </w:tcPr>
          <w:p w14:paraId="5268E1C1" w14:textId="77777777" w:rsidR="00EE481B" w:rsidRPr="00263478" w:rsidRDefault="00EE481B" w:rsidP="00263478">
            <w:pPr>
              <w:jc w:val="right"/>
              <w:rPr>
                <w:b/>
                <w:bCs/>
                <w:sz w:val="20"/>
              </w:rPr>
            </w:pPr>
            <w:r w:rsidRPr="00263478">
              <w:rPr>
                <w:b/>
                <w:bCs/>
                <w:sz w:val="20"/>
              </w:rPr>
              <w:t>Project:</w:t>
            </w:r>
          </w:p>
        </w:tc>
        <w:tc>
          <w:tcPr>
            <w:tcW w:w="2742" w:type="dxa"/>
            <w:gridSpan w:val="6"/>
            <w:noWrap/>
            <w:vAlign w:val="bottom"/>
          </w:tcPr>
          <w:p w14:paraId="1CA99CA8" w14:textId="77777777" w:rsidR="00EE481B" w:rsidRPr="00263478" w:rsidRDefault="00EE481B" w:rsidP="00263478">
            <w:pPr>
              <w:rPr>
                <w:sz w:val="20"/>
              </w:rPr>
            </w:pPr>
            <w:r w:rsidRPr="00263478">
              <w:rPr>
                <w:sz w:val="20"/>
              </w:rPr>
              <w:t> </w:t>
            </w:r>
          </w:p>
        </w:tc>
        <w:tc>
          <w:tcPr>
            <w:tcW w:w="1038" w:type="dxa"/>
            <w:gridSpan w:val="2"/>
            <w:noWrap/>
            <w:vAlign w:val="bottom"/>
          </w:tcPr>
          <w:p w14:paraId="31EB8FF4" w14:textId="77777777" w:rsidR="00EE481B" w:rsidRPr="00263478" w:rsidRDefault="00EE481B" w:rsidP="00263478">
            <w:pPr>
              <w:jc w:val="right"/>
              <w:rPr>
                <w:b/>
                <w:bCs/>
                <w:sz w:val="20"/>
              </w:rPr>
            </w:pPr>
            <w:r w:rsidRPr="00263478">
              <w:rPr>
                <w:b/>
                <w:bCs/>
                <w:sz w:val="20"/>
              </w:rPr>
              <w:t>City:</w:t>
            </w:r>
          </w:p>
        </w:tc>
        <w:tc>
          <w:tcPr>
            <w:tcW w:w="3510" w:type="dxa"/>
            <w:gridSpan w:val="6"/>
            <w:noWrap/>
            <w:vAlign w:val="bottom"/>
          </w:tcPr>
          <w:p w14:paraId="34FE62F3" w14:textId="77777777" w:rsidR="00EE481B" w:rsidRPr="00263478" w:rsidRDefault="00EE481B" w:rsidP="00263478">
            <w:pPr>
              <w:rPr>
                <w:sz w:val="20"/>
              </w:rPr>
            </w:pPr>
            <w:r w:rsidRPr="00263478">
              <w:rPr>
                <w:b/>
                <w:bCs/>
                <w:sz w:val="20"/>
              </w:rPr>
              <w:t> </w:t>
            </w:r>
            <w:r w:rsidRPr="00263478">
              <w:rPr>
                <w:sz w:val="20"/>
              </w:rPr>
              <w:t> </w:t>
            </w:r>
          </w:p>
        </w:tc>
      </w:tr>
      <w:tr w:rsidR="00EE481B" w:rsidRPr="00263478" w14:paraId="1458870E" w14:textId="77777777" w:rsidTr="00822216">
        <w:trPr>
          <w:gridAfter w:val="1"/>
          <w:wAfter w:w="90" w:type="dxa"/>
          <w:trHeight w:val="255"/>
        </w:trPr>
        <w:tc>
          <w:tcPr>
            <w:tcW w:w="2790" w:type="dxa"/>
            <w:gridSpan w:val="3"/>
            <w:noWrap/>
            <w:vAlign w:val="bottom"/>
          </w:tcPr>
          <w:p w14:paraId="5468F377" w14:textId="77777777" w:rsidR="00EE481B" w:rsidRPr="00263478" w:rsidRDefault="00EE481B" w:rsidP="00263478">
            <w:pPr>
              <w:jc w:val="right"/>
              <w:rPr>
                <w:b/>
                <w:bCs/>
                <w:sz w:val="20"/>
              </w:rPr>
            </w:pPr>
            <w:r w:rsidRPr="00263478">
              <w:rPr>
                <w:b/>
                <w:bCs/>
                <w:sz w:val="20"/>
              </w:rPr>
              <w:t>General Contractor:</w:t>
            </w:r>
          </w:p>
        </w:tc>
        <w:tc>
          <w:tcPr>
            <w:tcW w:w="7290" w:type="dxa"/>
            <w:gridSpan w:val="14"/>
            <w:noWrap/>
            <w:vAlign w:val="bottom"/>
          </w:tcPr>
          <w:p w14:paraId="595105CE" w14:textId="77777777" w:rsidR="00EE481B" w:rsidRPr="00263478" w:rsidRDefault="00EE481B" w:rsidP="00263478">
            <w:pPr>
              <w:rPr>
                <w:sz w:val="20"/>
              </w:rPr>
            </w:pPr>
            <w:r w:rsidRPr="00263478">
              <w:rPr>
                <w:sz w:val="20"/>
              </w:rPr>
              <w:t>  </w:t>
            </w:r>
          </w:p>
        </w:tc>
      </w:tr>
      <w:tr w:rsidR="00EE481B" w:rsidRPr="00263478" w14:paraId="099F1CE3" w14:textId="77777777" w:rsidTr="00822216">
        <w:trPr>
          <w:gridAfter w:val="1"/>
          <w:wAfter w:w="90" w:type="dxa"/>
          <w:trHeight w:val="255"/>
        </w:trPr>
        <w:tc>
          <w:tcPr>
            <w:tcW w:w="2790" w:type="dxa"/>
            <w:gridSpan w:val="3"/>
            <w:noWrap/>
            <w:vAlign w:val="bottom"/>
          </w:tcPr>
          <w:p w14:paraId="2341E80C" w14:textId="77777777" w:rsidR="00EE481B" w:rsidRPr="00263478" w:rsidRDefault="00EE481B" w:rsidP="00263478">
            <w:pPr>
              <w:jc w:val="right"/>
              <w:rPr>
                <w:b/>
                <w:bCs/>
                <w:sz w:val="20"/>
              </w:rPr>
            </w:pPr>
            <w:r w:rsidRPr="00263478">
              <w:rPr>
                <w:b/>
                <w:bCs/>
                <w:sz w:val="20"/>
              </w:rPr>
              <w:t>Paint Manufacturer:</w:t>
            </w:r>
          </w:p>
        </w:tc>
        <w:tc>
          <w:tcPr>
            <w:tcW w:w="7290" w:type="dxa"/>
            <w:gridSpan w:val="14"/>
            <w:noWrap/>
            <w:vAlign w:val="bottom"/>
          </w:tcPr>
          <w:p w14:paraId="326FE489" w14:textId="77777777" w:rsidR="00EE481B" w:rsidRPr="00263478" w:rsidRDefault="00EE481B" w:rsidP="00263478">
            <w:pPr>
              <w:rPr>
                <w:sz w:val="20"/>
              </w:rPr>
            </w:pPr>
            <w:r w:rsidRPr="00263478">
              <w:rPr>
                <w:sz w:val="20"/>
              </w:rPr>
              <w:t>   </w:t>
            </w:r>
          </w:p>
        </w:tc>
      </w:tr>
      <w:tr w:rsidR="00EE481B" w:rsidRPr="00263478" w14:paraId="6954E74D" w14:textId="77777777" w:rsidTr="00822216">
        <w:trPr>
          <w:gridAfter w:val="1"/>
          <w:wAfter w:w="90" w:type="dxa"/>
          <w:trHeight w:val="255"/>
        </w:trPr>
        <w:tc>
          <w:tcPr>
            <w:tcW w:w="2790" w:type="dxa"/>
            <w:gridSpan w:val="3"/>
            <w:noWrap/>
            <w:vAlign w:val="bottom"/>
          </w:tcPr>
          <w:p w14:paraId="3823DE06" w14:textId="77777777" w:rsidR="00EE481B" w:rsidRPr="00263478" w:rsidRDefault="00EE481B" w:rsidP="00263478">
            <w:pPr>
              <w:jc w:val="right"/>
              <w:rPr>
                <w:b/>
                <w:bCs/>
                <w:sz w:val="20"/>
              </w:rPr>
            </w:pPr>
            <w:r w:rsidRPr="00263478">
              <w:rPr>
                <w:b/>
                <w:bCs/>
                <w:sz w:val="20"/>
              </w:rPr>
              <w:t>Paint Mfr. Rep. Name:</w:t>
            </w:r>
          </w:p>
        </w:tc>
        <w:tc>
          <w:tcPr>
            <w:tcW w:w="2742" w:type="dxa"/>
            <w:gridSpan w:val="6"/>
            <w:noWrap/>
            <w:vAlign w:val="bottom"/>
          </w:tcPr>
          <w:p w14:paraId="53095070" w14:textId="77777777" w:rsidR="00EE481B" w:rsidRPr="00263478" w:rsidRDefault="00EE481B" w:rsidP="00263478">
            <w:pPr>
              <w:rPr>
                <w:sz w:val="20"/>
              </w:rPr>
            </w:pPr>
            <w:r w:rsidRPr="00263478">
              <w:rPr>
                <w:sz w:val="20"/>
              </w:rPr>
              <w:t> </w:t>
            </w:r>
          </w:p>
        </w:tc>
        <w:tc>
          <w:tcPr>
            <w:tcW w:w="1038" w:type="dxa"/>
            <w:gridSpan w:val="2"/>
            <w:noWrap/>
            <w:vAlign w:val="bottom"/>
          </w:tcPr>
          <w:p w14:paraId="275FC4BC" w14:textId="77777777" w:rsidR="00EE481B" w:rsidRPr="00263478" w:rsidRDefault="00EE481B" w:rsidP="00263478">
            <w:pPr>
              <w:jc w:val="right"/>
              <w:rPr>
                <w:b/>
                <w:bCs/>
                <w:sz w:val="20"/>
              </w:rPr>
            </w:pPr>
            <w:r w:rsidRPr="00263478">
              <w:rPr>
                <w:b/>
                <w:bCs/>
                <w:sz w:val="20"/>
              </w:rPr>
              <w:t xml:space="preserve">Phone # </w:t>
            </w:r>
          </w:p>
        </w:tc>
        <w:tc>
          <w:tcPr>
            <w:tcW w:w="3510" w:type="dxa"/>
            <w:gridSpan w:val="6"/>
            <w:noWrap/>
            <w:vAlign w:val="bottom"/>
          </w:tcPr>
          <w:p w14:paraId="200B374A" w14:textId="77777777" w:rsidR="00EE481B" w:rsidRPr="00263478" w:rsidRDefault="00EE481B" w:rsidP="00263478">
            <w:pPr>
              <w:rPr>
                <w:sz w:val="20"/>
              </w:rPr>
            </w:pPr>
            <w:r w:rsidRPr="00263478">
              <w:rPr>
                <w:sz w:val="20"/>
              </w:rPr>
              <w:t> </w:t>
            </w:r>
          </w:p>
        </w:tc>
      </w:tr>
      <w:tr w:rsidR="00EE481B" w:rsidRPr="00263478" w14:paraId="6FE2E266" w14:textId="77777777" w:rsidTr="00822216">
        <w:trPr>
          <w:gridAfter w:val="1"/>
          <w:wAfter w:w="90" w:type="dxa"/>
          <w:trHeight w:val="255"/>
        </w:trPr>
        <w:tc>
          <w:tcPr>
            <w:tcW w:w="2790" w:type="dxa"/>
            <w:gridSpan w:val="3"/>
            <w:noWrap/>
            <w:vAlign w:val="bottom"/>
          </w:tcPr>
          <w:p w14:paraId="793A5182" w14:textId="77777777" w:rsidR="00EE481B" w:rsidRPr="00263478" w:rsidRDefault="00EE481B" w:rsidP="00263478">
            <w:pPr>
              <w:jc w:val="right"/>
              <w:rPr>
                <w:b/>
                <w:bCs/>
                <w:sz w:val="20"/>
              </w:rPr>
            </w:pPr>
            <w:r w:rsidRPr="00263478">
              <w:rPr>
                <w:b/>
                <w:bCs/>
                <w:sz w:val="20"/>
              </w:rPr>
              <w:t>Paint Contractor:</w:t>
            </w:r>
          </w:p>
        </w:tc>
        <w:tc>
          <w:tcPr>
            <w:tcW w:w="7290" w:type="dxa"/>
            <w:gridSpan w:val="14"/>
            <w:noWrap/>
            <w:vAlign w:val="bottom"/>
          </w:tcPr>
          <w:p w14:paraId="4D55CE94" w14:textId="77777777" w:rsidR="00EE481B" w:rsidRPr="00263478" w:rsidRDefault="00EE481B" w:rsidP="00263478">
            <w:pPr>
              <w:rPr>
                <w:sz w:val="20"/>
              </w:rPr>
            </w:pPr>
            <w:r w:rsidRPr="00263478">
              <w:rPr>
                <w:sz w:val="20"/>
              </w:rPr>
              <w:t>   </w:t>
            </w:r>
          </w:p>
        </w:tc>
      </w:tr>
      <w:tr w:rsidR="00EE481B" w:rsidRPr="00263478" w14:paraId="0097746D" w14:textId="77777777" w:rsidTr="00822216">
        <w:trPr>
          <w:gridAfter w:val="1"/>
          <w:wAfter w:w="90" w:type="dxa"/>
          <w:trHeight w:val="255"/>
        </w:trPr>
        <w:tc>
          <w:tcPr>
            <w:tcW w:w="2790" w:type="dxa"/>
            <w:gridSpan w:val="3"/>
            <w:noWrap/>
            <w:vAlign w:val="bottom"/>
          </w:tcPr>
          <w:p w14:paraId="6E144CB3" w14:textId="77777777" w:rsidR="00EE481B" w:rsidRPr="00263478" w:rsidRDefault="00EE481B" w:rsidP="00263478">
            <w:pPr>
              <w:jc w:val="right"/>
              <w:rPr>
                <w:b/>
                <w:bCs/>
                <w:sz w:val="20"/>
              </w:rPr>
            </w:pPr>
            <w:r w:rsidRPr="00263478">
              <w:rPr>
                <w:b/>
                <w:bCs/>
                <w:sz w:val="20"/>
              </w:rPr>
              <w:t>Paint Contractor's Address:</w:t>
            </w:r>
          </w:p>
        </w:tc>
        <w:tc>
          <w:tcPr>
            <w:tcW w:w="7290" w:type="dxa"/>
            <w:gridSpan w:val="14"/>
            <w:noWrap/>
            <w:vAlign w:val="bottom"/>
          </w:tcPr>
          <w:p w14:paraId="1BCF73BA" w14:textId="77777777" w:rsidR="00EE481B" w:rsidRPr="00263478" w:rsidRDefault="00EE481B" w:rsidP="00263478">
            <w:pPr>
              <w:rPr>
                <w:sz w:val="20"/>
              </w:rPr>
            </w:pPr>
            <w:r w:rsidRPr="00263478">
              <w:rPr>
                <w:sz w:val="20"/>
              </w:rPr>
              <w:t>  </w:t>
            </w:r>
          </w:p>
        </w:tc>
      </w:tr>
      <w:tr w:rsidR="00EE481B" w:rsidRPr="00263478" w14:paraId="44746A74" w14:textId="77777777" w:rsidTr="00822216">
        <w:trPr>
          <w:gridAfter w:val="1"/>
          <w:wAfter w:w="90" w:type="dxa"/>
          <w:trHeight w:val="255"/>
        </w:trPr>
        <w:tc>
          <w:tcPr>
            <w:tcW w:w="2790" w:type="dxa"/>
            <w:gridSpan w:val="3"/>
            <w:noWrap/>
            <w:vAlign w:val="bottom"/>
          </w:tcPr>
          <w:p w14:paraId="4D5A2282" w14:textId="712AFAE4" w:rsidR="00EE481B" w:rsidRPr="00263478" w:rsidRDefault="00EE481B" w:rsidP="00263478">
            <w:pPr>
              <w:jc w:val="right"/>
              <w:rPr>
                <w:b/>
                <w:bCs/>
                <w:sz w:val="20"/>
              </w:rPr>
            </w:pPr>
            <w:r w:rsidRPr="00263478">
              <w:rPr>
                <w:b/>
                <w:bCs/>
                <w:sz w:val="20"/>
              </w:rPr>
              <w:t>Paint Contr. Contact Name:</w:t>
            </w:r>
          </w:p>
        </w:tc>
        <w:tc>
          <w:tcPr>
            <w:tcW w:w="2742" w:type="dxa"/>
            <w:gridSpan w:val="6"/>
            <w:noWrap/>
            <w:vAlign w:val="bottom"/>
          </w:tcPr>
          <w:p w14:paraId="15EAB5D0" w14:textId="77777777" w:rsidR="00EE481B" w:rsidRPr="00263478" w:rsidRDefault="00EE481B" w:rsidP="00263478">
            <w:pPr>
              <w:rPr>
                <w:sz w:val="20"/>
              </w:rPr>
            </w:pPr>
            <w:r w:rsidRPr="00263478">
              <w:rPr>
                <w:sz w:val="20"/>
              </w:rPr>
              <w:t> </w:t>
            </w:r>
          </w:p>
        </w:tc>
        <w:tc>
          <w:tcPr>
            <w:tcW w:w="1038" w:type="dxa"/>
            <w:gridSpan w:val="2"/>
            <w:noWrap/>
            <w:vAlign w:val="bottom"/>
          </w:tcPr>
          <w:p w14:paraId="684DB0AC" w14:textId="77777777" w:rsidR="00EE481B" w:rsidRPr="00263478" w:rsidRDefault="00EE481B" w:rsidP="00263478">
            <w:pPr>
              <w:jc w:val="right"/>
              <w:rPr>
                <w:b/>
                <w:bCs/>
                <w:sz w:val="20"/>
              </w:rPr>
            </w:pPr>
            <w:r w:rsidRPr="00263478">
              <w:rPr>
                <w:b/>
                <w:bCs/>
                <w:sz w:val="20"/>
              </w:rPr>
              <w:t xml:space="preserve">Phone # </w:t>
            </w:r>
          </w:p>
        </w:tc>
        <w:tc>
          <w:tcPr>
            <w:tcW w:w="3510" w:type="dxa"/>
            <w:gridSpan w:val="6"/>
            <w:noWrap/>
            <w:vAlign w:val="bottom"/>
          </w:tcPr>
          <w:p w14:paraId="077F9499" w14:textId="77777777" w:rsidR="00EE481B" w:rsidRPr="00263478" w:rsidRDefault="00EE481B" w:rsidP="00263478">
            <w:pPr>
              <w:rPr>
                <w:sz w:val="20"/>
              </w:rPr>
            </w:pPr>
            <w:r w:rsidRPr="00263478">
              <w:rPr>
                <w:b/>
                <w:bCs/>
                <w:sz w:val="20"/>
              </w:rPr>
              <w:t> </w:t>
            </w:r>
            <w:r w:rsidRPr="00263478">
              <w:rPr>
                <w:sz w:val="20"/>
              </w:rPr>
              <w:t> </w:t>
            </w:r>
          </w:p>
        </w:tc>
      </w:tr>
      <w:tr w:rsidR="00EE481B" w:rsidRPr="00263478" w14:paraId="38D2C0C8" w14:textId="77777777" w:rsidTr="00822216">
        <w:trPr>
          <w:gridAfter w:val="1"/>
          <w:wAfter w:w="90" w:type="dxa"/>
          <w:trHeight w:val="300"/>
        </w:trPr>
        <w:tc>
          <w:tcPr>
            <w:tcW w:w="10080" w:type="dxa"/>
            <w:gridSpan w:val="17"/>
            <w:noWrap/>
            <w:vAlign w:val="bottom"/>
          </w:tcPr>
          <w:p w14:paraId="4124B8CF" w14:textId="77777777" w:rsidR="00EE481B" w:rsidRPr="00263478" w:rsidRDefault="00EE481B" w:rsidP="00263478">
            <w:pPr>
              <w:rPr>
                <w:sz w:val="20"/>
              </w:rPr>
            </w:pPr>
          </w:p>
        </w:tc>
      </w:tr>
      <w:tr w:rsidR="00EE481B" w:rsidRPr="00263478" w14:paraId="46A06B83" w14:textId="77777777" w:rsidTr="00822216">
        <w:trPr>
          <w:gridAfter w:val="1"/>
          <w:wAfter w:w="90" w:type="dxa"/>
          <w:trHeight w:val="315"/>
        </w:trPr>
        <w:tc>
          <w:tcPr>
            <w:tcW w:w="10080" w:type="dxa"/>
            <w:gridSpan w:val="17"/>
            <w:noWrap/>
            <w:vAlign w:val="bottom"/>
          </w:tcPr>
          <w:p w14:paraId="083A7B7F" w14:textId="77777777" w:rsidR="00EE481B" w:rsidRPr="00263478" w:rsidRDefault="00EE481B" w:rsidP="00263478">
            <w:pPr>
              <w:rPr>
                <w:sz w:val="20"/>
              </w:rPr>
            </w:pPr>
            <w:r w:rsidRPr="00263478">
              <w:rPr>
                <w:b/>
                <w:bCs/>
                <w:i/>
                <w:iCs/>
                <w:sz w:val="24"/>
                <w:szCs w:val="24"/>
                <w:u w:val="single"/>
              </w:rPr>
              <w:t>SURFACE PREPARATION (prior to application)</w:t>
            </w:r>
          </w:p>
        </w:tc>
      </w:tr>
      <w:tr w:rsidR="00EE481B" w:rsidRPr="00263478" w14:paraId="7FEE21D4" w14:textId="77777777" w:rsidTr="00822216">
        <w:trPr>
          <w:gridAfter w:val="1"/>
          <w:wAfter w:w="90" w:type="dxa"/>
          <w:trHeight w:val="202"/>
        </w:trPr>
        <w:tc>
          <w:tcPr>
            <w:tcW w:w="10080" w:type="dxa"/>
            <w:gridSpan w:val="17"/>
            <w:noWrap/>
            <w:vAlign w:val="bottom"/>
          </w:tcPr>
          <w:p w14:paraId="13495928" w14:textId="77777777" w:rsidR="00EE481B" w:rsidRPr="00263478" w:rsidRDefault="00EE481B" w:rsidP="00263478">
            <w:pPr>
              <w:rPr>
                <w:sz w:val="16"/>
                <w:szCs w:val="16"/>
              </w:rPr>
            </w:pPr>
          </w:p>
        </w:tc>
      </w:tr>
      <w:tr w:rsidR="00EE481B" w:rsidRPr="00263478" w14:paraId="46AB174E" w14:textId="77777777" w:rsidTr="00822216">
        <w:trPr>
          <w:gridAfter w:val="1"/>
          <w:wAfter w:w="90" w:type="dxa"/>
          <w:trHeight w:val="255"/>
        </w:trPr>
        <w:tc>
          <w:tcPr>
            <w:tcW w:w="6570" w:type="dxa"/>
            <w:gridSpan w:val="11"/>
            <w:noWrap/>
            <w:vAlign w:val="bottom"/>
          </w:tcPr>
          <w:p w14:paraId="6D94BB19" w14:textId="77777777" w:rsidR="00EE481B" w:rsidRPr="00263478" w:rsidRDefault="00EE481B" w:rsidP="00263478">
            <w:pPr>
              <w:rPr>
                <w:b/>
                <w:bCs/>
                <w:sz w:val="20"/>
              </w:rPr>
            </w:pPr>
            <w:r w:rsidRPr="00263478">
              <w:rPr>
                <w:b/>
                <w:bCs/>
                <w:sz w:val="20"/>
              </w:rPr>
              <w:t>Type of Surface to be coated (Block, Pre</w:t>
            </w:r>
            <w:r w:rsidR="00A07863">
              <w:rPr>
                <w:b/>
                <w:bCs/>
                <w:sz w:val="20"/>
              </w:rPr>
              <w:t>-Cast Conc., Tilt-Up Conc., etc</w:t>
            </w:r>
            <w:r w:rsidRPr="00263478">
              <w:rPr>
                <w:b/>
                <w:bCs/>
                <w:sz w:val="20"/>
              </w:rPr>
              <w:t>.)</w:t>
            </w:r>
          </w:p>
        </w:tc>
        <w:tc>
          <w:tcPr>
            <w:tcW w:w="3510" w:type="dxa"/>
            <w:gridSpan w:val="6"/>
            <w:noWrap/>
            <w:vAlign w:val="bottom"/>
          </w:tcPr>
          <w:p w14:paraId="7DDA9C4C" w14:textId="77777777" w:rsidR="00EE481B" w:rsidRPr="00263478" w:rsidRDefault="00EE481B" w:rsidP="00263478">
            <w:pPr>
              <w:rPr>
                <w:sz w:val="20"/>
              </w:rPr>
            </w:pPr>
            <w:r w:rsidRPr="00263478">
              <w:rPr>
                <w:sz w:val="20"/>
              </w:rPr>
              <w:t>  </w:t>
            </w:r>
          </w:p>
        </w:tc>
      </w:tr>
      <w:tr w:rsidR="00EE481B" w:rsidRPr="00263478" w14:paraId="0C84C420" w14:textId="77777777" w:rsidTr="00822216">
        <w:trPr>
          <w:gridAfter w:val="1"/>
          <w:wAfter w:w="90" w:type="dxa"/>
          <w:trHeight w:val="255"/>
        </w:trPr>
        <w:tc>
          <w:tcPr>
            <w:tcW w:w="10080" w:type="dxa"/>
            <w:gridSpan w:val="17"/>
            <w:noWrap/>
            <w:vAlign w:val="bottom"/>
          </w:tcPr>
          <w:p w14:paraId="2CA9E361" w14:textId="77777777" w:rsidR="00EE481B" w:rsidRPr="00263478" w:rsidRDefault="00EE481B" w:rsidP="00263478">
            <w:pPr>
              <w:rPr>
                <w:sz w:val="20"/>
              </w:rPr>
            </w:pPr>
          </w:p>
        </w:tc>
      </w:tr>
      <w:tr w:rsidR="00EE481B" w:rsidRPr="00263478" w14:paraId="47495295" w14:textId="77777777" w:rsidTr="00822216">
        <w:trPr>
          <w:gridAfter w:val="1"/>
          <w:wAfter w:w="90" w:type="dxa"/>
          <w:trHeight w:val="255"/>
        </w:trPr>
        <w:tc>
          <w:tcPr>
            <w:tcW w:w="5532" w:type="dxa"/>
            <w:gridSpan w:val="9"/>
            <w:noWrap/>
            <w:vAlign w:val="bottom"/>
          </w:tcPr>
          <w:p w14:paraId="5C64C8D4" w14:textId="77777777" w:rsidR="00EE481B" w:rsidRPr="00263478" w:rsidRDefault="00EE481B" w:rsidP="00263478">
            <w:pPr>
              <w:rPr>
                <w:b/>
                <w:bCs/>
                <w:sz w:val="20"/>
              </w:rPr>
            </w:pPr>
            <w:r w:rsidRPr="00263478">
              <w:rPr>
                <w:b/>
                <w:bCs/>
                <w:sz w:val="20"/>
              </w:rPr>
              <w:t>Signature of approval accepting surface for application:</w:t>
            </w:r>
          </w:p>
        </w:tc>
        <w:tc>
          <w:tcPr>
            <w:tcW w:w="4548" w:type="dxa"/>
            <w:gridSpan w:val="8"/>
            <w:noWrap/>
            <w:vAlign w:val="bottom"/>
          </w:tcPr>
          <w:p w14:paraId="2179589D" w14:textId="77777777" w:rsidR="00EE481B" w:rsidRPr="00263478" w:rsidRDefault="00EE481B" w:rsidP="00263478">
            <w:pPr>
              <w:rPr>
                <w:sz w:val="20"/>
              </w:rPr>
            </w:pPr>
            <w:r w:rsidRPr="00263478">
              <w:rPr>
                <w:sz w:val="20"/>
              </w:rPr>
              <w:t>  </w:t>
            </w:r>
          </w:p>
        </w:tc>
      </w:tr>
      <w:tr w:rsidR="00EE481B" w:rsidRPr="00263478" w14:paraId="4039C83D" w14:textId="77777777" w:rsidTr="00822216">
        <w:trPr>
          <w:gridAfter w:val="1"/>
          <w:wAfter w:w="90" w:type="dxa"/>
          <w:trHeight w:val="255"/>
        </w:trPr>
        <w:tc>
          <w:tcPr>
            <w:tcW w:w="3016" w:type="dxa"/>
            <w:gridSpan w:val="4"/>
            <w:noWrap/>
            <w:vAlign w:val="bottom"/>
          </w:tcPr>
          <w:p w14:paraId="62F1E5E9" w14:textId="77777777" w:rsidR="00EE481B" w:rsidRPr="00263478" w:rsidRDefault="00EE481B" w:rsidP="00263478">
            <w:pPr>
              <w:rPr>
                <w:sz w:val="20"/>
              </w:rPr>
            </w:pPr>
          </w:p>
        </w:tc>
        <w:tc>
          <w:tcPr>
            <w:tcW w:w="2516" w:type="dxa"/>
            <w:gridSpan w:val="5"/>
            <w:noWrap/>
            <w:vAlign w:val="bottom"/>
          </w:tcPr>
          <w:p w14:paraId="750DF5EE" w14:textId="77777777" w:rsidR="00EE481B" w:rsidRPr="00263478" w:rsidRDefault="00EE481B" w:rsidP="00263478">
            <w:pPr>
              <w:rPr>
                <w:sz w:val="20"/>
              </w:rPr>
            </w:pPr>
          </w:p>
        </w:tc>
        <w:tc>
          <w:tcPr>
            <w:tcW w:w="2928" w:type="dxa"/>
            <w:gridSpan w:val="6"/>
            <w:noWrap/>
            <w:vAlign w:val="bottom"/>
          </w:tcPr>
          <w:p w14:paraId="33A0A6F2" w14:textId="6201BD76" w:rsidR="00EE481B" w:rsidRPr="00263478" w:rsidRDefault="00EE481B" w:rsidP="00263478">
            <w:pPr>
              <w:rPr>
                <w:sz w:val="20"/>
              </w:rPr>
            </w:pPr>
            <w:r w:rsidRPr="00263478">
              <w:rPr>
                <w:sz w:val="20"/>
              </w:rPr>
              <w:t xml:space="preserve">(Paint Contractor)            </w:t>
            </w:r>
          </w:p>
        </w:tc>
        <w:tc>
          <w:tcPr>
            <w:tcW w:w="1620" w:type="dxa"/>
            <w:gridSpan w:val="2"/>
            <w:noWrap/>
            <w:vAlign w:val="bottom"/>
          </w:tcPr>
          <w:p w14:paraId="35315294" w14:textId="77777777" w:rsidR="00EE481B" w:rsidRPr="00263478" w:rsidRDefault="00EE481B" w:rsidP="00263478">
            <w:pPr>
              <w:rPr>
                <w:sz w:val="20"/>
              </w:rPr>
            </w:pPr>
            <w:r w:rsidRPr="00263478">
              <w:rPr>
                <w:sz w:val="20"/>
              </w:rPr>
              <w:t>Date</w:t>
            </w:r>
          </w:p>
        </w:tc>
      </w:tr>
      <w:tr w:rsidR="00EE481B" w:rsidRPr="00263478" w14:paraId="043CDA3E" w14:textId="77777777" w:rsidTr="00822216">
        <w:trPr>
          <w:gridAfter w:val="1"/>
          <w:wAfter w:w="90" w:type="dxa"/>
          <w:trHeight w:val="255"/>
        </w:trPr>
        <w:tc>
          <w:tcPr>
            <w:tcW w:w="10080" w:type="dxa"/>
            <w:gridSpan w:val="17"/>
            <w:noWrap/>
            <w:vAlign w:val="bottom"/>
          </w:tcPr>
          <w:p w14:paraId="03C3A926" w14:textId="77777777" w:rsidR="00EE481B" w:rsidRPr="00263478" w:rsidRDefault="00EE481B" w:rsidP="00263478">
            <w:pPr>
              <w:rPr>
                <w:sz w:val="20"/>
              </w:rPr>
            </w:pPr>
          </w:p>
        </w:tc>
      </w:tr>
      <w:tr w:rsidR="00EE481B" w:rsidRPr="00263478" w14:paraId="413C2A32" w14:textId="77777777" w:rsidTr="00822216">
        <w:trPr>
          <w:gridAfter w:val="1"/>
          <w:wAfter w:w="90" w:type="dxa"/>
          <w:trHeight w:val="255"/>
        </w:trPr>
        <w:tc>
          <w:tcPr>
            <w:tcW w:w="5532" w:type="dxa"/>
            <w:gridSpan w:val="9"/>
            <w:noWrap/>
            <w:vAlign w:val="bottom"/>
          </w:tcPr>
          <w:p w14:paraId="2D8D4248" w14:textId="77777777" w:rsidR="00EE481B" w:rsidRPr="00263478" w:rsidRDefault="00EE481B" w:rsidP="00263478">
            <w:pPr>
              <w:rPr>
                <w:sz w:val="20"/>
              </w:rPr>
            </w:pPr>
            <w:r w:rsidRPr="00263478">
              <w:rPr>
                <w:sz w:val="20"/>
              </w:rPr>
              <w:t> </w:t>
            </w:r>
          </w:p>
        </w:tc>
        <w:tc>
          <w:tcPr>
            <w:tcW w:w="4548" w:type="dxa"/>
            <w:gridSpan w:val="8"/>
            <w:vAlign w:val="bottom"/>
          </w:tcPr>
          <w:p w14:paraId="1F34A21E" w14:textId="77777777" w:rsidR="00EE481B" w:rsidRPr="00263478" w:rsidRDefault="00EE481B" w:rsidP="00263478">
            <w:pPr>
              <w:rPr>
                <w:sz w:val="20"/>
              </w:rPr>
            </w:pPr>
          </w:p>
        </w:tc>
      </w:tr>
      <w:tr w:rsidR="00EE481B" w:rsidRPr="00263478" w14:paraId="334BAE63" w14:textId="77777777" w:rsidTr="00822216">
        <w:trPr>
          <w:gridAfter w:val="1"/>
          <w:wAfter w:w="90" w:type="dxa"/>
          <w:trHeight w:val="255"/>
        </w:trPr>
        <w:tc>
          <w:tcPr>
            <w:tcW w:w="3016" w:type="dxa"/>
            <w:gridSpan w:val="4"/>
            <w:noWrap/>
            <w:vAlign w:val="bottom"/>
          </w:tcPr>
          <w:p w14:paraId="3C2B9D13" w14:textId="77777777" w:rsidR="00EE481B" w:rsidRPr="00263478" w:rsidRDefault="00EE481B" w:rsidP="00263478">
            <w:pPr>
              <w:rPr>
                <w:sz w:val="20"/>
              </w:rPr>
            </w:pPr>
          </w:p>
        </w:tc>
        <w:tc>
          <w:tcPr>
            <w:tcW w:w="2516" w:type="dxa"/>
            <w:gridSpan w:val="5"/>
            <w:noWrap/>
            <w:vAlign w:val="bottom"/>
          </w:tcPr>
          <w:p w14:paraId="7035C4BB" w14:textId="77777777" w:rsidR="00EE481B" w:rsidRPr="00263478" w:rsidRDefault="00EE481B" w:rsidP="00263478">
            <w:pPr>
              <w:rPr>
                <w:sz w:val="20"/>
              </w:rPr>
            </w:pPr>
          </w:p>
        </w:tc>
        <w:tc>
          <w:tcPr>
            <w:tcW w:w="2928" w:type="dxa"/>
            <w:gridSpan w:val="6"/>
            <w:noWrap/>
            <w:vAlign w:val="bottom"/>
          </w:tcPr>
          <w:p w14:paraId="59C92A2D" w14:textId="2856D25E" w:rsidR="00EE481B" w:rsidRPr="00263478" w:rsidRDefault="00EE481B" w:rsidP="00263478">
            <w:pPr>
              <w:rPr>
                <w:sz w:val="20"/>
              </w:rPr>
            </w:pPr>
          </w:p>
        </w:tc>
        <w:tc>
          <w:tcPr>
            <w:tcW w:w="1620" w:type="dxa"/>
            <w:gridSpan w:val="2"/>
            <w:noWrap/>
            <w:vAlign w:val="bottom"/>
          </w:tcPr>
          <w:p w14:paraId="1563DE16" w14:textId="59583785" w:rsidR="00EE481B" w:rsidRPr="00263478" w:rsidRDefault="00EE481B" w:rsidP="00263478">
            <w:pPr>
              <w:rPr>
                <w:sz w:val="20"/>
              </w:rPr>
            </w:pPr>
          </w:p>
        </w:tc>
      </w:tr>
      <w:tr w:rsidR="00EE481B" w:rsidRPr="00263478" w14:paraId="04A64916" w14:textId="77777777" w:rsidTr="00822216">
        <w:trPr>
          <w:gridAfter w:val="1"/>
          <w:wAfter w:w="90" w:type="dxa"/>
          <w:trHeight w:val="315"/>
        </w:trPr>
        <w:tc>
          <w:tcPr>
            <w:tcW w:w="10080" w:type="dxa"/>
            <w:gridSpan w:val="17"/>
            <w:noWrap/>
            <w:vAlign w:val="bottom"/>
          </w:tcPr>
          <w:p w14:paraId="796DCEDF" w14:textId="77777777" w:rsidR="00EE481B" w:rsidRPr="00263478" w:rsidRDefault="00EE481B" w:rsidP="00263478">
            <w:pPr>
              <w:rPr>
                <w:sz w:val="20"/>
              </w:rPr>
            </w:pPr>
            <w:r w:rsidRPr="00263478">
              <w:rPr>
                <w:b/>
                <w:bCs/>
                <w:i/>
                <w:iCs/>
                <w:sz w:val="24"/>
                <w:szCs w:val="24"/>
                <w:u w:val="single"/>
              </w:rPr>
              <w:t>PRIMER/BLOCK FILLER</w:t>
            </w:r>
            <w:r w:rsidR="00341F7C">
              <w:rPr>
                <w:b/>
                <w:bCs/>
                <w:i/>
                <w:iCs/>
                <w:sz w:val="24"/>
                <w:szCs w:val="24"/>
                <w:u w:val="single"/>
              </w:rPr>
              <w:t xml:space="preserve"> (do not tint)</w:t>
            </w:r>
          </w:p>
        </w:tc>
      </w:tr>
      <w:tr w:rsidR="00EE481B" w:rsidRPr="00263478" w14:paraId="306DCA94" w14:textId="77777777" w:rsidTr="00822216">
        <w:trPr>
          <w:gridAfter w:val="1"/>
          <w:wAfter w:w="90" w:type="dxa"/>
          <w:trHeight w:val="202"/>
        </w:trPr>
        <w:tc>
          <w:tcPr>
            <w:tcW w:w="10080" w:type="dxa"/>
            <w:gridSpan w:val="17"/>
            <w:noWrap/>
            <w:vAlign w:val="bottom"/>
          </w:tcPr>
          <w:p w14:paraId="7A4E7F12" w14:textId="77777777" w:rsidR="00EE481B" w:rsidRPr="00263478" w:rsidRDefault="00EE481B" w:rsidP="00263478">
            <w:pPr>
              <w:rPr>
                <w:sz w:val="16"/>
                <w:szCs w:val="16"/>
              </w:rPr>
            </w:pPr>
          </w:p>
        </w:tc>
      </w:tr>
      <w:tr w:rsidR="00EE481B" w:rsidRPr="00263478" w14:paraId="6CC0470E" w14:textId="77777777" w:rsidTr="00822216">
        <w:trPr>
          <w:gridAfter w:val="1"/>
          <w:wAfter w:w="90" w:type="dxa"/>
          <w:trHeight w:val="255"/>
        </w:trPr>
        <w:tc>
          <w:tcPr>
            <w:tcW w:w="3016" w:type="dxa"/>
            <w:gridSpan w:val="4"/>
            <w:noWrap/>
            <w:vAlign w:val="bottom"/>
          </w:tcPr>
          <w:p w14:paraId="7F015F1C" w14:textId="77777777" w:rsidR="00EE481B" w:rsidRPr="00263478" w:rsidRDefault="00EE481B" w:rsidP="00263478">
            <w:pPr>
              <w:jc w:val="right"/>
              <w:rPr>
                <w:b/>
                <w:bCs/>
                <w:sz w:val="20"/>
              </w:rPr>
            </w:pPr>
            <w:r w:rsidRPr="00263478">
              <w:rPr>
                <w:b/>
                <w:bCs/>
                <w:sz w:val="20"/>
              </w:rPr>
              <w:t>Product to be applied:</w:t>
            </w:r>
          </w:p>
        </w:tc>
        <w:tc>
          <w:tcPr>
            <w:tcW w:w="2516" w:type="dxa"/>
            <w:gridSpan w:val="5"/>
            <w:noWrap/>
            <w:vAlign w:val="bottom"/>
          </w:tcPr>
          <w:p w14:paraId="72AAC315" w14:textId="77777777" w:rsidR="00EE481B" w:rsidRPr="00263478" w:rsidRDefault="00EE481B" w:rsidP="00263478">
            <w:pPr>
              <w:rPr>
                <w:sz w:val="20"/>
              </w:rPr>
            </w:pPr>
            <w:r w:rsidRPr="00263478">
              <w:rPr>
                <w:sz w:val="20"/>
              </w:rPr>
              <w:t> </w:t>
            </w:r>
          </w:p>
        </w:tc>
        <w:tc>
          <w:tcPr>
            <w:tcW w:w="4548" w:type="dxa"/>
            <w:gridSpan w:val="8"/>
            <w:noWrap/>
            <w:vAlign w:val="bottom"/>
          </w:tcPr>
          <w:p w14:paraId="1C0AFE08" w14:textId="77777777" w:rsidR="00EE481B" w:rsidRPr="00263478" w:rsidRDefault="00EE481B" w:rsidP="00263478">
            <w:pPr>
              <w:rPr>
                <w:sz w:val="20"/>
              </w:rPr>
            </w:pPr>
          </w:p>
        </w:tc>
      </w:tr>
      <w:tr w:rsidR="00EE481B" w:rsidRPr="00263478" w14:paraId="3C8C4C00" w14:textId="77777777" w:rsidTr="00822216">
        <w:trPr>
          <w:gridAfter w:val="1"/>
          <w:wAfter w:w="90" w:type="dxa"/>
          <w:trHeight w:val="255"/>
        </w:trPr>
        <w:tc>
          <w:tcPr>
            <w:tcW w:w="3016" w:type="dxa"/>
            <w:gridSpan w:val="4"/>
            <w:noWrap/>
            <w:vAlign w:val="bottom"/>
          </w:tcPr>
          <w:p w14:paraId="2772CF3C" w14:textId="77777777" w:rsidR="00EE481B" w:rsidRPr="00263478" w:rsidRDefault="00EE481B" w:rsidP="00263478">
            <w:pPr>
              <w:jc w:val="right"/>
              <w:rPr>
                <w:b/>
                <w:bCs/>
                <w:sz w:val="20"/>
              </w:rPr>
            </w:pPr>
            <w:r w:rsidRPr="00263478">
              <w:rPr>
                <w:b/>
                <w:bCs/>
                <w:sz w:val="20"/>
              </w:rPr>
              <w:t>Area to be covered (</w:t>
            </w:r>
            <w:proofErr w:type="spellStart"/>
            <w:r w:rsidRPr="00263478">
              <w:rPr>
                <w:b/>
                <w:bCs/>
                <w:sz w:val="20"/>
              </w:rPr>
              <w:t>s.f.</w:t>
            </w:r>
            <w:proofErr w:type="spellEnd"/>
            <w:r w:rsidRPr="00263478">
              <w:rPr>
                <w:b/>
                <w:bCs/>
                <w:sz w:val="20"/>
              </w:rPr>
              <w:t>):</w:t>
            </w:r>
          </w:p>
        </w:tc>
        <w:tc>
          <w:tcPr>
            <w:tcW w:w="2516" w:type="dxa"/>
            <w:gridSpan w:val="5"/>
            <w:noWrap/>
            <w:vAlign w:val="bottom"/>
          </w:tcPr>
          <w:p w14:paraId="7A85010B" w14:textId="77777777" w:rsidR="00EE481B" w:rsidRPr="00263478" w:rsidRDefault="00EE481B" w:rsidP="00263478">
            <w:pPr>
              <w:rPr>
                <w:sz w:val="20"/>
              </w:rPr>
            </w:pPr>
            <w:r w:rsidRPr="00263478">
              <w:rPr>
                <w:sz w:val="20"/>
              </w:rPr>
              <w:t> </w:t>
            </w:r>
          </w:p>
        </w:tc>
        <w:tc>
          <w:tcPr>
            <w:tcW w:w="4548" w:type="dxa"/>
            <w:gridSpan w:val="8"/>
            <w:noWrap/>
            <w:vAlign w:val="bottom"/>
          </w:tcPr>
          <w:p w14:paraId="5B85F170" w14:textId="77777777" w:rsidR="00EE481B" w:rsidRPr="00263478" w:rsidRDefault="00EE481B" w:rsidP="00263478">
            <w:pPr>
              <w:rPr>
                <w:sz w:val="20"/>
              </w:rPr>
            </w:pPr>
          </w:p>
        </w:tc>
      </w:tr>
      <w:tr w:rsidR="00EE481B" w:rsidRPr="00263478" w14:paraId="2908FD01" w14:textId="77777777" w:rsidTr="00822216">
        <w:trPr>
          <w:gridAfter w:val="1"/>
          <w:wAfter w:w="90" w:type="dxa"/>
          <w:trHeight w:val="255"/>
        </w:trPr>
        <w:tc>
          <w:tcPr>
            <w:tcW w:w="3016" w:type="dxa"/>
            <w:gridSpan w:val="4"/>
            <w:noWrap/>
            <w:vAlign w:val="bottom"/>
          </w:tcPr>
          <w:p w14:paraId="6D4C6E92" w14:textId="77777777" w:rsidR="00EE481B" w:rsidRPr="00263478" w:rsidRDefault="00EE481B" w:rsidP="00263478">
            <w:pPr>
              <w:jc w:val="right"/>
              <w:rPr>
                <w:b/>
                <w:bCs/>
                <w:sz w:val="20"/>
              </w:rPr>
            </w:pPr>
            <w:r w:rsidRPr="00263478">
              <w:rPr>
                <w:b/>
                <w:bCs/>
                <w:sz w:val="20"/>
              </w:rPr>
              <w:t>Gallons to be used:</w:t>
            </w:r>
          </w:p>
        </w:tc>
        <w:tc>
          <w:tcPr>
            <w:tcW w:w="2516" w:type="dxa"/>
            <w:gridSpan w:val="5"/>
            <w:noWrap/>
            <w:vAlign w:val="bottom"/>
          </w:tcPr>
          <w:p w14:paraId="283AB753" w14:textId="77777777" w:rsidR="00EE481B" w:rsidRPr="00263478" w:rsidRDefault="00EE481B" w:rsidP="00263478">
            <w:pPr>
              <w:rPr>
                <w:sz w:val="20"/>
              </w:rPr>
            </w:pPr>
            <w:r w:rsidRPr="00263478">
              <w:rPr>
                <w:sz w:val="20"/>
              </w:rPr>
              <w:t> </w:t>
            </w:r>
          </w:p>
        </w:tc>
        <w:tc>
          <w:tcPr>
            <w:tcW w:w="4548" w:type="dxa"/>
            <w:gridSpan w:val="8"/>
            <w:noWrap/>
            <w:vAlign w:val="bottom"/>
          </w:tcPr>
          <w:p w14:paraId="6F97AE5C" w14:textId="77777777" w:rsidR="00EE481B" w:rsidRPr="00263478" w:rsidRDefault="00EE481B" w:rsidP="00263478">
            <w:pPr>
              <w:rPr>
                <w:sz w:val="20"/>
              </w:rPr>
            </w:pPr>
          </w:p>
        </w:tc>
      </w:tr>
      <w:tr w:rsidR="007C5989" w:rsidRPr="00263478" w14:paraId="5AAB9855" w14:textId="77777777" w:rsidTr="00822216">
        <w:trPr>
          <w:gridAfter w:val="1"/>
          <w:wAfter w:w="90" w:type="dxa"/>
          <w:trHeight w:val="255"/>
        </w:trPr>
        <w:tc>
          <w:tcPr>
            <w:tcW w:w="5532" w:type="dxa"/>
            <w:gridSpan w:val="9"/>
            <w:noWrap/>
            <w:vAlign w:val="bottom"/>
          </w:tcPr>
          <w:p w14:paraId="1DED5627" w14:textId="77777777" w:rsidR="007C5989" w:rsidRPr="000A1EF1" w:rsidRDefault="007C5989" w:rsidP="00D064B5">
            <w:pPr>
              <w:rPr>
                <w:b/>
                <w:bCs/>
                <w:color w:val="FF0000"/>
                <w:sz w:val="20"/>
              </w:rPr>
            </w:pPr>
          </w:p>
          <w:p w14:paraId="719644FB" w14:textId="7E96606C" w:rsidR="007C5989" w:rsidRPr="000A1EF1" w:rsidRDefault="001B0326" w:rsidP="001B0326">
            <w:pPr>
              <w:rPr>
                <w:b/>
                <w:bCs/>
                <w:color w:val="FF0000"/>
                <w:sz w:val="20"/>
              </w:rPr>
            </w:pPr>
            <w:r w:rsidRPr="000A1EF1">
              <w:rPr>
                <w:b/>
                <w:bCs/>
                <w:color w:val="FF0000"/>
                <w:sz w:val="20"/>
              </w:rPr>
              <w:t>Product applied per specification</w:t>
            </w:r>
            <w:r w:rsidR="007C5989" w:rsidRPr="000A1EF1">
              <w:rPr>
                <w:b/>
                <w:bCs/>
                <w:color w:val="FF0000"/>
                <w:sz w:val="20"/>
              </w:rPr>
              <w:t>:</w:t>
            </w:r>
          </w:p>
        </w:tc>
        <w:tc>
          <w:tcPr>
            <w:tcW w:w="4548" w:type="dxa"/>
            <w:gridSpan w:val="8"/>
            <w:noWrap/>
            <w:vAlign w:val="bottom"/>
          </w:tcPr>
          <w:p w14:paraId="2CE14F4A" w14:textId="77777777" w:rsidR="007C5989" w:rsidRPr="000A1EF1" w:rsidRDefault="007C5989" w:rsidP="00D064B5">
            <w:pPr>
              <w:rPr>
                <w:color w:val="FF0000"/>
                <w:sz w:val="20"/>
              </w:rPr>
            </w:pPr>
            <w:r w:rsidRPr="000A1EF1">
              <w:rPr>
                <w:color w:val="FF0000"/>
                <w:sz w:val="20"/>
              </w:rPr>
              <w:t>  </w:t>
            </w:r>
          </w:p>
        </w:tc>
      </w:tr>
      <w:tr w:rsidR="007C5989" w:rsidRPr="00263478" w14:paraId="1E84A97F" w14:textId="77777777" w:rsidTr="00822216">
        <w:trPr>
          <w:gridAfter w:val="1"/>
          <w:wAfter w:w="90" w:type="dxa"/>
          <w:trHeight w:val="255"/>
        </w:trPr>
        <w:tc>
          <w:tcPr>
            <w:tcW w:w="3016" w:type="dxa"/>
            <w:gridSpan w:val="4"/>
            <w:noWrap/>
            <w:vAlign w:val="bottom"/>
          </w:tcPr>
          <w:p w14:paraId="03FFD58A" w14:textId="77777777" w:rsidR="007C5989" w:rsidRPr="000A1EF1" w:rsidRDefault="007C5989" w:rsidP="00D064B5">
            <w:pPr>
              <w:rPr>
                <w:color w:val="FF0000"/>
                <w:sz w:val="20"/>
              </w:rPr>
            </w:pPr>
          </w:p>
        </w:tc>
        <w:tc>
          <w:tcPr>
            <w:tcW w:w="2516" w:type="dxa"/>
            <w:gridSpan w:val="5"/>
            <w:noWrap/>
            <w:vAlign w:val="bottom"/>
          </w:tcPr>
          <w:p w14:paraId="08AFCEC0" w14:textId="77777777" w:rsidR="007C5989" w:rsidRPr="000A1EF1" w:rsidRDefault="007C5989" w:rsidP="00D064B5">
            <w:pPr>
              <w:rPr>
                <w:color w:val="FF0000"/>
                <w:sz w:val="20"/>
              </w:rPr>
            </w:pPr>
          </w:p>
        </w:tc>
        <w:tc>
          <w:tcPr>
            <w:tcW w:w="2928" w:type="dxa"/>
            <w:gridSpan w:val="6"/>
            <w:noWrap/>
            <w:vAlign w:val="bottom"/>
          </w:tcPr>
          <w:p w14:paraId="5B9B5764" w14:textId="0AD4A212" w:rsidR="007C5989" w:rsidRPr="000A1EF1" w:rsidRDefault="007C5989" w:rsidP="00D064B5">
            <w:pPr>
              <w:rPr>
                <w:color w:val="FF0000"/>
                <w:sz w:val="20"/>
              </w:rPr>
            </w:pPr>
            <w:r w:rsidRPr="000A1EF1">
              <w:rPr>
                <w:color w:val="FF0000"/>
                <w:sz w:val="20"/>
              </w:rPr>
              <w:t xml:space="preserve">(Paint Contractor)            </w:t>
            </w:r>
          </w:p>
        </w:tc>
        <w:tc>
          <w:tcPr>
            <w:tcW w:w="1620" w:type="dxa"/>
            <w:gridSpan w:val="2"/>
            <w:noWrap/>
            <w:vAlign w:val="bottom"/>
          </w:tcPr>
          <w:p w14:paraId="717487A5" w14:textId="77777777" w:rsidR="007C5989" w:rsidRPr="000A1EF1" w:rsidRDefault="007C5989" w:rsidP="00D064B5">
            <w:pPr>
              <w:rPr>
                <w:color w:val="FF0000"/>
                <w:sz w:val="20"/>
              </w:rPr>
            </w:pPr>
            <w:r w:rsidRPr="000A1EF1">
              <w:rPr>
                <w:color w:val="FF0000"/>
                <w:sz w:val="20"/>
              </w:rPr>
              <w:t>Date</w:t>
            </w:r>
          </w:p>
        </w:tc>
      </w:tr>
      <w:tr w:rsidR="00EE481B" w:rsidRPr="00263478" w14:paraId="775DE753" w14:textId="77777777" w:rsidTr="00822216">
        <w:trPr>
          <w:gridAfter w:val="1"/>
          <w:wAfter w:w="90" w:type="dxa"/>
          <w:trHeight w:val="255"/>
        </w:trPr>
        <w:tc>
          <w:tcPr>
            <w:tcW w:w="10080" w:type="dxa"/>
            <w:gridSpan w:val="17"/>
            <w:noWrap/>
            <w:vAlign w:val="bottom"/>
          </w:tcPr>
          <w:p w14:paraId="58DED352" w14:textId="77777777" w:rsidR="00EE481B" w:rsidRPr="000A1EF1" w:rsidRDefault="00EE481B" w:rsidP="00263478">
            <w:pPr>
              <w:rPr>
                <w:color w:val="FF0000"/>
                <w:sz w:val="20"/>
              </w:rPr>
            </w:pPr>
          </w:p>
        </w:tc>
      </w:tr>
      <w:tr w:rsidR="00EE481B" w:rsidRPr="00263478" w14:paraId="6F31D646" w14:textId="77777777" w:rsidTr="00822216">
        <w:trPr>
          <w:gridAfter w:val="1"/>
          <w:wAfter w:w="90" w:type="dxa"/>
          <w:trHeight w:val="255"/>
        </w:trPr>
        <w:tc>
          <w:tcPr>
            <w:tcW w:w="4770" w:type="dxa"/>
            <w:gridSpan w:val="6"/>
            <w:noWrap/>
            <w:vAlign w:val="bottom"/>
          </w:tcPr>
          <w:p w14:paraId="70B886F2" w14:textId="77777777" w:rsidR="007C5989" w:rsidRPr="000A1EF1" w:rsidRDefault="007C5989" w:rsidP="00263478">
            <w:pPr>
              <w:rPr>
                <w:b/>
                <w:bCs/>
                <w:color w:val="FF0000"/>
                <w:sz w:val="20"/>
              </w:rPr>
            </w:pPr>
          </w:p>
          <w:p w14:paraId="688042A0" w14:textId="6BF75AF1" w:rsidR="00EE481B" w:rsidRPr="000A1EF1" w:rsidRDefault="001B0326" w:rsidP="007C5989">
            <w:pPr>
              <w:rPr>
                <w:b/>
                <w:bCs/>
                <w:color w:val="FF0000"/>
                <w:sz w:val="20"/>
              </w:rPr>
            </w:pPr>
            <w:r w:rsidRPr="000A1EF1">
              <w:rPr>
                <w:b/>
                <w:bCs/>
                <w:color w:val="FF0000"/>
                <w:sz w:val="20"/>
              </w:rPr>
              <w:t>Approved specified product supplied</w:t>
            </w:r>
            <w:r w:rsidR="00EE481B" w:rsidRPr="000A1EF1">
              <w:rPr>
                <w:b/>
                <w:bCs/>
                <w:color w:val="FF0000"/>
                <w:sz w:val="20"/>
              </w:rPr>
              <w:t>:</w:t>
            </w:r>
          </w:p>
        </w:tc>
        <w:tc>
          <w:tcPr>
            <w:tcW w:w="5310" w:type="dxa"/>
            <w:gridSpan w:val="11"/>
            <w:noWrap/>
            <w:vAlign w:val="bottom"/>
          </w:tcPr>
          <w:p w14:paraId="1B88EE7C" w14:textId="77777777" w:rsidR="00EE481B" w:rsidRPr="000A1EF1" w:rsidRDefault="00EE481B" w:rsidP="00263478">
            <w:pPr>
              <w:rPr>
                <w:color w:val="FF0000"/>
                <w:sz w:val="20"/>
              </w:rPr>
            </w:pPr>
            <w:r w:rsidRPr="000A1EF1">
              <w:rPr>
                <w:color w:val="FF0000"/>
                <w:sz w:val="20"/>
              </w:rPr>
              <w:t>  </w:t>
            </w:r>
          </w:p>
        </w:tc>
      </w:tr>
      <w:tr w:rsidR="00EE481B" w:rsidRPr="00263478" w14:paraId="0554E89C" w14:textId="77777777" w:rsidTr="00822216">
        <w:trPr>
          <w:gridAfter w:val="1"/>
          <w:wAfter w:w="90" w:type="dxa"/>
          <w:trHeight w:val="255"/>
        </w:trPr>
        <w:tc>
          <w:tcPr>
            <w:tcW w:w="3016" w:type="dxa"/>
            <w:gridSpan w:val="4"/>
            <w:noWrap/>
            <w:vAlign w:val="bottom"/>
          </w:tcPr>
          <w:p w14:paraId="65F6235A" w14:textId="77777777" w:rsidR="00EE481B" w:rsidRPr="000A1EF1" w:rsidRDefault="00EE481B" w:rsidP="00263478">
            <w:pPr>
              <w:rPr>
                <w:color w:val="FF0000"/>
                <w:sz w:val="20"/>
              </w:rPr>
            </w:pPr>
          </w:p>
        </w:tc>
        <w:tc>
          <w:tcPr>
            <w:tcW w:w="2516" w:type="dxa"/>
            <w:gridSpan w:val="5"/>
            <w:noWrap/>
            <w:vAlign w:val="bottom"/>
          </w:tcPr>
          <w:p w14:paraId="2EB73180" w14:textId="7DD63648" w:rsidR="00EE481B" w:rsidRPr="000A1EF1" w:rsidRDefault="00EE481B" w:rsidP="00263478">
            <w:pPr>
              <w:rPr>
                <w:color w:val="FF0000"/>
                <w:sz w:val="20"/>
              </w:rPr>
            </w:pPr>
          </w:p>
        </w:tc>
        <w:tc>
          <w:tcPr>
            <w:tcW w:w="2928" w:type="dxa"/>
            <w:gridSpan w:val="6"/>
            <w:noWrap/>
            <w:vAlign w:val="bottom"/>
          </w:tcPr>
          <w:p w14:paraId="44F2D45D" w14:textId="77777777" w:rsidR="00EE481B" w:rsidRPr="000A1EF1" w:rsidRDefault="00EE481B" w:rsidP="00263478">
            <w:pPr>
              <w:rPr>
                <w:color w:val="FF0000"/>
                <w:sz w:val="20"/>
              </w:rPr>
            </w:pPr>
            <w:r w:rsidRPr="000A1EF1">
              <w:rPr>
                <w:color w:val="FF0000"/>
                <w:sz w:val="20"/>
              </w:rPr>
              <w:t>(Manufacturer)</w:t>
            </w:r>
          </w:p>
        </w:tc>
        <w:tc>
          <w:tcPr>
            <w:tcW w:w="1620" w:type="dxa"/>
            <w:gridSpan w:val="2"/>
            <w:noWrap/>
            <w:vAlign w:val="bottom"/>
          </w:tcPr>
          <w:p w14:paraId="32C9DDF6" w14:textId="77777777" w:rsidR="00EE481B" w:rsidRPr="000A1EF1" w:rsidRDefault="00EE481B" w:rsidP="00263478">
            <w:pPr>
              <w:rPr>
                <w:color w:val="FF0000"/>
                <w:sz w:val="20"/>
              </w:rPr>
            </w:pPr>
            <w:r w:rsidRPr="000A1EF1">
              <w:rPr>
                <w:color w:val="FF0000"/>
                <w:sz w:val="20"/>
              </w:rPr>
              <w:t>Date</w:t>
            </w:r>
          </w:p>
        </w:tc>
      </w:tr>
      <w:tr w:rsidR="00EE481B" w:rsidRPr="00263478" w14:paraId="469F8BEE" w14:textId="77777777" w:rsidTr="00822216">
        <w:trPr>
          <w:gridAfter w:val="1"/>
          <w:wAfter w:w="90" w:type="dxa"/>
          <w:trHeight w:val="255"/>
        </w:trPr>
        <w:tc>
          <w:tcPr>
            <w:tcW w:w="10080" w:type="dxa"/>
            <w:gridSpan w:val="17"/>
            <w:noWrap/>
            <w:vAlign w:val="bottom"/>
          </w:tcPr>
          <w:p w14:paraId="256C4BAA" w14:textId="77777777" w:rsidR="00EE481B" w:rsidRPr="000A1EF1" w:rsidRDefault="00EE481B" w:rsidP="00263478">
            <w:pPr>
              <w:rPr>
                <w:color w:val="FF0000"/>
                <w:sz w:val="20"/>
              </w:rPr>
            </w:pPr>
          </w:p>
        </w:tc>
      </w:tr>
      <w:tr w:rsidR="00EE481B" w:rsidRPr="00263478" w14:paraId="264BACC5" w14:textId="77777777" w:rsidTr="00822216">
        <w:trPr>
          <w:gridAfter w:val="1"/>
          <w:wAfter w:w="90" w:type="dxa"/>
          <w:trHeight w:val="255"/>
        </w:trPr>
        <w:tc>
          <w:tcPr>
            <w:tcW w:w="3016" w:type="dxa"/>
            <w:gridSpan w:val="4"/>
            <w:noWrap/>
            <w:vAlign w:val="bottom"/>
          </w:tcPr>
          <w:p w14:paraId="71C7F4C3" w14:textId="77777777" w:rsidR="00EE481B" w:rsidRPr="00263478" w:rsidRDefault="00EE481B" w:rsidP="00263478">
            <w:pPr>
              <w:jc w:val="right"/>
              <w:rPr>
                <w:b/>
                <w:bCs/>
                <w:sz w:val="20"/>
              </w:rPr>
            </w:pPr>
            <w:r w:rsidRPr="00263478">
              <w:rPr>
                <w:b/>
                <w:bCs/>
                <w:sz w:val="20"/>
              </w:rPr>
              <w:t>Date Application Started:</w:t>
            </w:r>
          </w:p>
        </w:tc>
        <w:tc>
          <w:tcPr>
            <w:tcW w:w="2516" w:type="dxa"/>
            <w:gridSpan w:val="5"/>
            <w:noWrap/>
            <w:vAlign w:val="bottom"/>
          </w:tcPr>
          <w:p w14:paraId="1F05CBBC" w14:textId="77777777" w:rsidR="00EE481B" w:rsidRPr="00263478" w:rsidRDefault="00EE481B" w:rsidP="00263478">
            <w:pPr>
              <w:rPr>
                <w:sz w:val="20"/>
              </w:rPr>
            </w:pPr>
            <w:r w:rsidRPr="00263478">
              <w:rPr>
                <w:sz w:val="20"/>
              </w:rPr>
              <w:t> </w:t>
            </w:r>
          </w:p>
        </w:tc>
        <w:tc>
          <w:tcPr>
            <w:tcW w:w="4548" w:type="dxa"/>
            <w:gridSpan w:val="8"/>
            <w:noWrap/>
            <w:vAlign w:val="bottom"/>
          </w:tcPr>
          <w:p w14:paraId="3C65BE8B" w14:textId="77777777" w:rsidR="00EE481B" w:rsidRPr="00263478" w:rsidRDefault="00EE481B" w:rsidP="00263478">
            <w:pPr>
              <w:rPr>
                <w:sz w:val="20"/>
              </w:rPr>
            </w:pPr>
          </w:p>
        </w:tc>
      </w:tr>
      <w:tr w:rsidR="00EE481B" w:rsidRPr="00263478" w14:paraId="01FC2AA5" w14:textId="77777777" w:rsidTr="00822216">
        <w:trPr>
          <w:gridAfter w:val="1"/>
          <w:wAfter w:w="90" w:type="dxa"/>
          <w:trHeight w:val="255"/>
        </w:trPr>
        <w:tc>
          <w:tcPr>
            <w:tcW w:w="3016" w:type="dxa"/>
            <w:gridSpan w:val="4"/>
            <w:noWrap/>
            <w:vAlign w:val="bottom"/>
          </w:tcPr>
          <w:p w14:paraId="402FC5FA" w14:textId="77777777" w:rsidR="00EE481B" w:rsidRPr="00263478" w:rsidRDefault="00EE481B" w:rsidP="00263478">
            <w:pPr>
              <w:jc w:val="right"/>
              <w:rPr>
                <w:b/>
                <w:bCs/>
                <w:sz w:val="20"/>
              </w:rPr>
            </w:pPr>
            <w:r w:rsidRPr="00263478">
              <w:rPr>
                <w:b/>
                <w:bCs/>
                <w:sz w:val="20"/>
              </w:rPr>
              <w:t>Weather Conditions:</w:t>
            </w:r>
          </w:p>
        </w:tc>
        <w:tc>
          <w:tcPr>
            <w:tcW w:w="2516" w:type="dxa"/>
            <w:gridSpan w:val="5"/>
            <w:noWrap/>
            <w:vAlign w:val="bottom"/>
          </w:tcPr>
          <w:p w14:paraId="03CADB72" w14:textId="77777777" w:rsidR="00EE481B" w:rsidRPr="00263478" w:rsidRDefault="00EE481B" w:rsidP="00263478">
            <w:pPr>
              <w:rPr>
                <w:sz w:val="20"/>
              </w:rPr>
            </w:pPr>
            <w:r w:rsidRPr="00263478">
              <w:rPr>
                <w:sz w:val="20"/>
              </w:rPr>
              <w:t> </w:t>
            </w:r>
          </w:p>
        </w:tc>
        <w:tc>
          <w:tcPr>
            <w:tcW w:w="4548" w:type="dxa"/>
            <w:gridSpan w:val="8"/>
            <w:noWrap/>
            <w:vAlign w:val="bottom"/>
          </w:tcPr>
          <w:p w14:paraId="18514CCE" w14:textId="77777777" w:rsidR="00EE481B" w:rsidRPr="00263478" w:rsidRDefault="00EE481B" w:rsidP="00263478">
            <w:pPr>
              <w:rPr>
                <w:sz w:val="20"/>
              </w:rPr>
            </w:pPr>
          </w:p>
        </w:tc>
      </w:tr>
      <w:tr w:rsidR="00EE481B" w:rsidRPr="00263478" w14:paraId="1313C317" w14:textId="77777777" w:rsidTr="00822216">
        <w:trPr>
          <w:gridAfter w:val="1"/>
          <w:wAfter w:w="90" w:type="dxa"/>
          <w:trHeight w:val="255"/>
        </w:trPr>
        <w:tc>
          <w:tcPr>
            <w:tcW w:w="3016" w:type="dxa"/>
            <w:gridSpan w:val="4"/>
            <w:noWrap/>
            <w:vAlign w:val="bottom"/>
          </w:tcPr>
          <w:p w14:paraId="41FCAB12" w14:textId="77777777" w:rsidR="00EE481B" w:rsidRPr="00263478" w:rsidRDefault="00EE481B" w:rsidP="00263478">
            <w:pPr>
              <w:jc w:val="right"/>
              <w:rPr>
                <w:b/>
                <w:bCs/>
                <w:sz w:val="20"/>
              </w:rPr>
            </w:pPr>
            <w:r w:rsidRPr="00263478">
              <w:rPr>
                <w:b/>
                <w:bCs/>
                <w:sz w:val="20"/>
              </w:rPr>
              <w:t>Expected 24 hr. High Temp.:</w:t>
            </w:r>
          </w:p>
        </w:tc>
        <w:tc>
          <w:tcPr>
            <w:tcW w:w="2516" w:type="dxa"/>
            <w:gridSpan w:val="5"/>
            <w:noWrap/>
            <w:vAlign w:val="bottom"/>
          </w:tcPr>
          <w:p w14:paraId="153BB50D" w14:textId="77777777" w:rsidR="00EE481B" w:rsidRPr="00263478" w:rsidRDefault="00EE481B" w:rsidP="00263478">
            <w:pPr>
              <w:rPr>
                <w:sz w:val="20"/>
              </w:rPr>
            </w:pPr>
            <w:r w:rsidRPr="00263478">
              <w:rPr>
                <w:sz w:val="20"/>
              </w:rPr>
              <w:t> </w:t>
            </w:r>
          </w:p>
        </w:tc>
        <w:tc>
          <w:tcPr>
            <w:tcW w:w="2838" w:type="dxa"/>
            <w:gridSpan w:val="5"/>
            <w:noWrap/>
            <w:vAlign w:val="bottom"/>
          </w:tcPr>
          <w:p w14:paraId="2E9D603B" w14:textId="77777777" w:rsidR="00EE481B" w:rsidRPr="00263478" w:rsidRDefault="00EE481B" w:rsidP="00263478">
            <w:pPr>
              <w:rPr>
                <w:sz w:val="20"/>
              </w:rPr>
            </w:pPr>
            <w:r w:rsidRPr="00263478">
              <w:rPr>
                <w:b/>
                <w:bCs/>
                <w:sz w:val="20"/>
              </w:rPr>
              <w:t>Expected 24 hr. Low Temp.:</w:t>
            </w:r>
            <w:r w:rsidRPr="00263478">
              <w:rPr>
                <w:sz w:val="20"/>
              </w:rPr>
              <w:t> </w:t>
            </w:r>
          </w:p>
        </w:tc>
        <w:tc>
          <w:tcPr>
            <w:tcW w:w="1710" w:type="dxa"/>
            <w:gridSpan w:val="3"/>
            <w:noWrap/>
            <w:vAlign w:val="bottom"/>
          </w:tcPr>
          <w:p w14:paraId="66818D39" w14:textId="77777777" w:rsidR="00EE481B" w:rsidRPr="00263478" w:rsidRDefault="00EE481B" w:rsidP="00263478">
            <w:pPr>
              <w:rPr>
                <w:sz w:val="20"/>
              </w:rPr>
            </w:pPr>
          </w:p>
        </w:tc>
      </w:tr>
      <w:tr w:rsidR="00EE481B" w:rsidRPr="00263478" w14:paraId="62CCD704" w14:textId="77777777" w:rsidTr="00822216">
        <w:trPr>
          <w:gridAfter w:val="1"/>
          <w:wAfter w:w="90" w:type="dxa"/>
          <w:trHeight w:val="255"/>
        </w:trPr>
        <w:tc>
          <w:tcPr>
            <w:tcW w:w="10080" w:type="dxa"/>
            <w:gridSpan w:val="17"/>
            <w:noWrap/>
            <w:vAlign w:val="bottom"/>
          </w:tcPr>
          <w:p w14:paraId="782FF4BC" w14:textId="77777777" w:rsidR="00EE481B" w:rsidRPr="00263478" w:rsidRDefault="00EE481B" w:rsidP="00263478">
            <w:pPr>
              <w:rPr>
                <w:sz w:val="20"/>
              </w:rPr>
            </w:pPr>
          </w:p>
        </w:tc>
      </w:tr>
      <w:tr w:rsidR="00EE481B" w:rsidRPr="00263478" w14:paraId="28067D9B" w14:textId="77777777" w:rsidTr="00822216">
        <w:trPr>
          <w:gridAfter w:val="1"/>
          <w:wAfter w:w="90" w:type="dxa"/>
          <w:trHeight w:val="315"/>
        </w:trPr>
        <w:tc>
          <w:tcPr>
            <w:tcW w:w="10080" w:type="dxa"/>
            <w:gridSpan w:val="17"/>
            <w:noWrap/>
            <w:vAlign w:val="bottom"/>
          </w:tcPr>
          <w:p w14:paraId="6761A511" w14:textId="77777777" w:rsidR="00EE481B" w:rsidRPr="00263478" w:rsidRDefault="00EE481B" w:rsidP="00263478">
            <w:pPr>
              <w:rPr>
                <w:sz w:val="20"/>
              </w:rPr>
            </w:pPr>
            <w:r w:rsidRPr="00263478">
              <w:rPr>
                <w:b/>
                <w:bCs/>
                <w:i/>
                <w:iCs/>
                <w:sz w:val="24"/>
                <w:szCs w:val="24"/>
                <w:u w:val="single"/>
              </w:rPr>
              <w:t>FINISH COATING SYSTEM</w:t>
            </w:r>
          </w:p>
        </w:tc>
      </w:tr>
      <w:tr w:rsidR="00EE481B" w:rsidRPr="00263478" w14:paraId="48AFD8B5" w14:textId="77777777" w:rsidTr="00822216">
        <w:trPr>
          <w:gridAfter w:val="1"/>
          <w:wAfter w:w="90" w:type="dxa"/>
          <w:trHeight w:val="202"/>
        </w:trPr>
        <w:tc>
          <w:tcPr>
            <w:tcW w:w="10080" w:type="dxa"/>
            <w:gridSpan w:val="17"/>
            <w:noWrap/>
            <w:vAlign w:val="bottom"/>
          </w:tcPr>
          <w:p w14:paraId="1C0D6386" w14:textId="77777777" w:rsidR="00EE481B" w:rsidRPr="00263478" w:rsidRDefault="00EE481B" w:rsidP="00263478">
            <w:pPr>
              <w:rPr>
                <w:sz w:val="16"/>
                <w:szCs w:val="16"/>
              </w:rPr>
            </w:pPr>
          </w:p>
        </w:tc>
      </w:tr>
      <w:tr w:rsidR="00EE481B" w:rsidRPr="00263478" w14:paraId="61920C86" w14:textId="77777777" w:rsidTr="00822216">
        <w:trPr>
          <w:gridAfter w:val="1"/>
          <w:wAfter w:w="90" w:type="dxa"/>
          <w:trHeight w:val="255"/>
        </w:trPr>
        <w:tc>
          <w:tcPr>
            <w:tcW w:w="3016" w:type="dxa"/>
            <w:gridSpan w:val="4"/>
            <w:noWrap/>
            <w:vAlign w:val="bottom"/>
          </w:tcPr>
          <w:p w14:paraId="1D19671B" w14:textId="77777777" w:rsidR="00EE481B" w:rsidRPr="00263478" w:rsidRDefault="00EE481B" w:rsidP="00263478">
            <w:pPr>
              <w:jc w:val="right"/>
              <w:rPr>
                <w:b/>
                <w:bCs/>
                <w:sz w:val="20"/>
              </w:rPr>
            </w:pPr>
            <w:r w:rsidRPr="00263478">
              <w:rPr>
                <w:b/>
                <w:bCs/>
                <w:sz w:val="20"/>
              </w:rPr>
              <w:t>Product to be applied:</w:t>
            </w:r>
          </w:p>
        </w:tc>
        <w:tc>
          <w:tcPr>
            <w:tcW w:w="7064" w:type="dxa"/>
            <w:gridSpan w:val="13"/>
            <w:noWrap/>
            <w:vAlign w:val="bottom"/>
          </w:tcPr>
          <w:p w14:paraId="729537FE" w14:textId="77777777" w:rsidR="00EE481B" w:rsidRPr="00263478" w:rsidRDefault="00EE481B" w:rsidP="00263478">
            <w:pPr>
              <w:rPr>
                <w:sz w:val="20"/>
              </w:rPr>
            </w:pPr>
          </w:p>
        </w:tc>
      </w:tr>
      <w:tr w:rsidR="00EE481B" w:rsidRPr="00263478" w14:paraId="3DDB4C01" w14:textId="77777777" w:rsidTr="00822216">
        <w:trPr>
          <w:gridAfter w:val="1"/>
          <w:wAfter w:w="90" w:type="dxa"/>
          <w:trHeight w:val="255"/>
        </w:trPr>
        <w:tc>
          <w:tcPr>
            <w:tcW w:w="10080" w:type="dxa"/>
            <w:gridSpan w:val="17"/>
            <w:noWrap/>
            <w:vAlign w:val="bottom"/>
          </w:tcPr>
          <w:p w14:paraId="3AF75742" w14:textId="77777777" w:rsidR="00EE481B" w:rsidRPr="00263478" w:rsidRDefault="00EE481B" w:rsidP="00263478">
            <w:pPr>
              <w:rPr>
                <w:sz w:val="20"/>
              </w:rPr>
            </w:pPr>
          </w:p>
        </w:tc>
      </w:tr>
      <w:tr w:rsidR="00EE481B" w:rsidRPr="00263478" w14:paraId="68212A3E" w14:textId="77777777" w:rsidTr="00822216">
        <w:trPr>
          <w:gridAfter w:val="1"/>
          <w:wAfter w:w="90" w:type="dxa"/>
          <w:trHeight w:val="255"/>
        </w:trPr>
        <w:tc>
          <w:tcPr>
            <w:tcW w:w="2340" w:type="dxa"/>
            <w:gridSpan w:val="2"/>
            <w:noWrap/>
            <w:vAlign w:val="bottom"/>
          </w:tcPr>
          <w:p w14:paraId="20FF91B7" w14:textId="77777777" w:rsidR="00EE481B" w:rsidRPr="00263478" w:rsidRDefault="00EE481B" w:rsidP="00263478">
            <w:pPr>
              <w:jc w:val="right"/>
              <w:rPr>
                <w:b/>
                <w:bCs/>
                <w:sz w:val="20"/>
              </w:rPr>
            </w:pPr>
            <w:r w:rsidRPr="00263478">
              <w:rPr>
                <w:b/>
                <w:bCs/>
                <w:sz w:val="20"/>
              </w:rPr>
              <w:t>Color:</w:t>
            </w:r>
          </w:p>
        </w:tc>
        <w:tc>
          <w:tcPr>
            <w:tcW w:w="1890" w:type="dxa"/>
            <w:gridSpan w:val="3"/>
            <w:noWrap/>
            <w:vAlign w:val="bottom"/>
          </w:tcPr>
          <w:p w14:paraId="0785DAAC" w14:textId="77777777" w:rsidR="00EE481B" w:rsidRPr="00263478" w:rsidRDefault="00EE481B" w:rsidP="00263478">
            <w:pPr>
              <w:jc w:val="center"/>
              <w:rPr>
                <w:b/>
                <w:bCs/>
                <w:sz w:val="20"/>
              </w:rPr>
            </w:pPr>
            <w:r w:rsidRPr="00263478">
              <w:rPr>
                <w:b/>
                <w:bCs/>
                <w:sz w:val="20"/>
              </w:rPr>
              <w:t> </w:t>
            </w:r>
          </w:p>
        </w:tc>
        <w:tc>
          <w:tcPr>
            <w:tcW w:w="2160" w:type="dxa"/>
            <w:gridSpan w:val="5"/>
            <w:noWrap/>
            <w:vAlign w:val="bottom"/>
          </w:tcPr>
          <w:p w14:paraId="3522AD03" w14:textId="77777777" w:rsidR="00EE481B" w:rsidRPr="00263478" w:rsidRDefault="00EE481B" w:rsidP="00263478">
            <w:pPr>
              <w:rPr>
                <w:b/>
                <w:bCs/>
                <w:sz w:val="20"/>
              </w:rPr>
            </w:pPr>
            <w:r w:rsidRPr="00263478">
              <w:rPr>
                <w:b/>
                <w:bCs/>
                <w:sz w:val="20"/>
              </w:rPr>
              <w:t>Area of coverage (</w:t>
            </w:r>
            <w:proofErr w:type="spellStart"/>
            <w:r w:rsidRPr="00263478">
              <w:rPr>
                <w:b/>
                <w:bCs/>
                <w:sz w:val="20"/>
              </w:rPr>
              <w:t>s.f.</w:t>
            </w:r>
            <w:proofErr w:type="spellEnd"/>
            <w:r w:rsidRPr="00263478">
              <w:rPr>
                <w:b/>
                <w:bCs/>
                <w:sz w:val="20"/>
              </w:rPr>
              <w:t>):</w:t>
            </w:r>
          </w:p>
        </w:tc>
        <w:tc>
          <w:tcPr>
            <w:tcW w:w="1350" w:type="dxa"/>
            <w:gridSpan w:val="2"/>
            <w:noWrap/>
            <w:vAlign w:val="bottom"/>
          </w:tcPr>
          <w:p w14:paraId="0E540C3B" w14:textId="77777777" w:rsidR="00EE481B" w:rsidRPr="00263478" w:rsidRDefault="00EE481B" w:rsidP="00263478">
            <w:pPr>
              <w:rPr>
                <w:sz w:val="20"/>
              </w:rPr>
            </w:pPr>
            <w:r w:rsidRPr="00263478">
              <w:rPr>
                <w:sz w:val="20"/>
              </w:rPr>
              <w:t> </w:t>
            </w:r>
          </w:p>
        </w:tc>
        <w:tc>
          <w:tcPr>
            <w:tcW w:w="2340" w:type="dxa"/>
            <w:gridSpan w:val="5"/>
            <w:noWrap/>
            <w:vAlign w:val="bottom"/>
          </w:tcPr>
          <w:p w14:paraId="4965F97E" w14:textId="77777777" w:rsidR="00EE481B" w:rsidRPr="00263478" w:rsidRDefault="00EE481B" w:rsidP="00263478">
            <w:pPr>
              <w:rPr>
                <w:b/>
                <w:bCs/>
                <w:sz w:val="20"/>
              </w:rPr>
            </w:pPr>
            <w:r w:rsidRPr="00263478">
              <w:rPr>
                <w:b/>
                <w:bCs/>
                <w:sz w:val="20"/>
              </w:rPr>
              <w:t>No. coats:</w:t>
            </w:r>
          </w:p>
        </w:tc>
      </w:tr>
      <w:tr w:rsidR="00EE481B" w:rsidRPr="00263478" w14:paraId="4E3D8A73" w14:textId="77777777" w:rsidTr="00822216">
        <w:trPr>
          <w:gridAfter w:val="1"/>
          <w:wAfter w:w="90" w:type="dxa"/>
          <w:trHeight w:val="255"/>
        </w:trPr>
        <w:tc>
          <w:tcPr>
            <w:tcW w:w="2340" w:type="dxa"/>
            <w:gridSpan w:val="2"/>
            <w:noWrap/>
            <w:vAlign w:val="bottom"/>
          </w:tcPr>
          <w:p w14:paraId="5B5E73B3" w14:textId="77777777" w:rsidR="00EE481B" w:rsidRPr="00263478" w:rsidRDefault="00EE481B" w:rsidP="00263478">
            <w:pPr>
              <w:rPr>
                <w:sz w:val="20"/>
              </w:rPr>
            </w:pPr>
          </w:p>
        </w:tc>
        <w:tc>
          <w:tcPr>
            <w:tcW w:w="1890" w:type="dxa"/>
            <w:gridSpan w:val="3"/>
            <w:noWrap/>
            <w:vAlign w:val="bottom"/>
          </w:tcPr>
          <w:p w14:paraId="51897870" w14:textId="77777777" w:rsidR="00EE481B" w:rsidRPr="00263478" w:rsidRDefault="00EE481B" w:rsidP="00263478">
            <w:pPr>
              <w:rPr>
                <w:sz w:val="20"/>
              </w:rPr>
            </w:pPr>
          </w:p>
        </w:tc>
        <w:tc>
          <w:tcPr>
            <w:tcW w:w="2160" w:type="dxa"/>
            <w:gridSpan w:val="5"/>
            <w:noWrap/>
            <w:vAlign w:val="bottom"/>
          </w:tcPr>
          <w:p w14:paraId="23794452" w14:textId="77777777" w:rsidR="006F5AE2" w:rsidRDefault="006F5AE2" w:rsidP="00263478">
            <w:pPr>
              <w:jc w:val="right"/>
              <w:rPr>
                <w:b/>
                <w:bCs/>
                <w:sz w:val="20"/>
              </w:rPr>
            </w:pPr>
          </w:p>
          <w:p w14:paraId="21DE356F" w14:textId="1DCB8350" w:rsidR="00EE481B" w:rsidRPr="00263478" w:rsidRDefault="00EE481B" w:rsidP="00263478">
            <w:pPr>
              <w:jc w:val="right"/>
              <w:rPr>
                <w:b/>
                <w:bCs/>
                <w:sz w:val="20"/>
              </w:rPr>
            </w:pPr>
            <w:r w:rsidRPr="00263478">
              <w:rPr>
                <w:b/>
                <w:bCs/>
                <w:sz w:val="20"/>
              </w:rPr>
              <w:t>Gallons to be used:</w:t>
            </w:r>
          </w:p>
        </w:tc>
        <w:tc>
          <w:tcPr>
            <w:tcW w:w="1350" w:type="dxa"/>
            <w:gridSpan w:val="2"/>
            <w:noWrap/>
            <w:vAlign w:val="bottom"/>
          </w:tcPr>
          <w:p w14:paraId="64B4A782" w14:textId="77777777" w:rsidR="00EE481B" w:rsidRPr="00263478" w:rsidRDefault="00EE481B" w:rsidP="00263478">
            <w:pPr>
              <w:rPr>
                <w:sz w:val="20"/>
              </w:rPr>
            </w:pPr>
            <w:r w:rsidRPr="00263478">
              <w:rPr>
                <w:sz w:val="20"/>
              </w:rPr>
              <w:t> </w:t>
            </w:r>
          </w:p>
        </w:tc>
        <w:tc>
          <w:tcPr>
            <w:tcW w:w="2340" w:type="dxa"/>
            <w:gridSpan w:val="5"/>
            <w:noWrap/>
            <w:vAlign w:val="bottom"/>
          </w:tcPr>
          <w:p w14:paraId="018B0B4F" w14:textId="77777777" w:rsidR="00EE481B" w:rsidRPr="00263478" w:rsidRDefault="00EE481B" w:rsidP="00263478">
            <w:pPr>
              <w:rPr>
                <w:sz w:val="20"/>
              </w:rPr>
            </w:pPr>
            <w:r w:rsidRPr="00263478">
              <w:rPr>
                <w:sz w:val="20"/>
              </w:rPr>
              <w:t>(per coat)</w:t>
            </w:r>
          </w:p>
        </w:tc>
      </w:tr>
      <w:tr w:rsidR="006F5AE2" w:rsidRPr="00263478" w14:paraId="3568CDB4" w14:textId="77777777" w:rsidTr="00822216">
        <w:trPr>
          <w:gridAfter w:val="1"/>
          <w:wAfter w:w="90" w:type="dxa"/>
          <w:trHeight w:val="255"/>
        </w:trPr>
        <w:tc>
          <w:tcPr>
            <w:tcW w:w="2340" w:type="dxa"/>
            <w:gridSpan w:val="2"/>
            <w:noWrap/>
            <w:vAlign w:val="bottom"/>
          </w:tcPr>
          <w:p w14:paraId="076B7A4F" w14:textId="77777777" w:rsidR="006F5AE2" w:rsidRPr="00263478" w:rsidRDefault="006F5AE2" w:rsidP="00263478">
            <w:pPr>
              <w:rPr>
                <w:sz w:val="20"/>
              </w:rPr>
            </w:pPr>
          </w:p>
        </w:tc>
        <w:tc>
          <w:tcPr>
            <w:tcW w:w="1890" w:type="dxa"/>
            <w:gridSpan w:val="3"/>
            <w:noWrap/>
            <w:vAlign w:val="bottom"/>
          </w:tcPr>
          <w:p w14:paraId="413FEA09" w14:textId="77777777" w:rsidR="006F5AE2" w:rsidRPr="00263478" w:rsidRDefault="006F5AE2" w:rsidP="00263478">
            <w:pPr>
              <w:rPr>
                <w:sz w:val="20"/>
              </w:rPr>
            </w:pPr>
          </w:p>
        </w:tc>
        <w:tc>
          <w:tcPr>
            <w:tcW w:w="2160" w:type="dxa"/>
            <w:gridSpan w:val="5"/>
            <w:noWrap/>
            <w:vAlign w:val="bottom"/>
          </w:tcPr>
          <w:p w14:paraId="4C024418" w14:textId="6C5B8888" w:rsidR="006F5AE2" w:rsidRDefault="00B03E6D" w:rsidP="00263478">
            <w:pPr>
              <w:jc w:val="right"/>
              <w:rPr>
                <w:b/>
                <w:bCs/>
                <w:sz w:val="20"/>
              </w:rPr>
            </w:pPr>
            <w:r>
              <w:rPr>
                <w:b/>
                <w:bCs/>
                <w:color w:val="FF0000"/>
                <w:sz w:val="20"/>
              </w:rPr>
              <w:t xml:space="preserve">Wet </w:t>
            </w:r>
            <w:r w:rsidR="006F5AE2" w:rsidRPr="006F5AE2">
              <w:rPr>
                <w:b/>
                <w:bCs/>
                <w:color w:val="FF0000"/>
                <w:sz w:val="20"/>
              </w:rPr>
              <w:t>Mil Thickness:</w:t>
            </w:r>
          </w:p>
        </w:tc>
        <w:tc>
          <w:tcPr>
            <w:tcW w:w="1350" w:type="dxa"/>
            <w:gridSpan w:val="2"/>
            <w:noWrap/>
            <w:vAlign w:val="bottom"/>
          </w:tcPr>
          <w:p w14:paraId="0DFB2AFB" w14:textId="77777777" w:rsidR="006F5AE2" w:rsidRPr="00263478" w:rsidRDefault="006F5AE2" w:rsidP="00263478">
            <w:pPr>
              <w:rPr>
                <w:sz w:val="20"/>
              </w:rPr>
            </w:pPr>
          </w:p>
        </w:tc>
        <w:tc>
          <w:tcPr>
            <w:tcW w:w="2340" w:type="dxa"/>
            <w:gridSpan w:val="5"/>
            <w:noWrap/>
            <w:vAlign w:val="bottom"/>
          </w:tcPr>
          <w:p w14:paraId="77ACA5FD" w14:textId="77777777" w:rsidR="006F5AE2" w:rsidRPr="00263478" w:rsidRDefault="006F5AE2" w:rsidP="00263478">
            <w:pPr>
              <w:rPr>
                <w:sz w:val="20"/>
              </w:rPr>
            </w:pPr>
          </w:p>
        </w:tc>
      </w:tr>
      <w:tr w:rsidR="00EE481B" w:rsidRPr="00263478" w14:paraId="122C77BA" w14:textId="77777777" w:rsidTr="00822216">
        <w:trPr>
          <w:gridAfter w:val="1"/>
          <w:wAfter w:w="90" w:type="dxa"/>
          <w:trHeight w:val="255"/>
        </w:trPr>
        <w:tc>
          <w:tcPr>
            <w:tcW w:w="2340" w:type="dxa"/>
            <w:gridSpan w:val="2"/>
            <w:noWrap/>
            <w:vAlign w:val="bottom"/>
          </w:tcPr>
          <w:p w14:paraId="74181411" w14:textId="77777777" w:rsidR="00125222" w:rsidRDefault="00125222" w:rsidP="00263478">
            <w:pPr>
              <w:jc w:val="right"/>
              <w:rPr>
                <w:b/>
                <w:bCs/>
                <w:sz w:val="20"/>
              </w:rPr>
            </w:pPr>
          </w:p>
          <w:p w14:paraId="29F532D3" w14:textId="0C6404C8" w:rsidR="00EE481B" w:rsidRPr="00263478" w:rsidRDefault="00EE481B" w:rsidP="00263478">
            <w:pPr>
              <w:jc w:val="right"/>
              <w:rPr>
                <w:b/>
                <w:bCs/>
                <w:sz w:val="20"/>
              </w:rPr>
            </w:pPr>
            <w:r w:rsidRPr="00263478">
              <w:rPr>
                <w:b/>
                <w:bCs/>
                <w:sz w:val="20"/>
              </w:rPr>
              <w:t>Color:</w:t>
            </w:r>
          </w:p>
        </w:tc>
        <w:tc>
          <w:tcPr>
            <w:tcW w:w="1890" w:type="dxa"/>
            <w:gridSpan w:val="3"/>
            <w:noWrap/>
            <w:vAlign w:val="bottom"/>
          </w:tcPr>
          <w:p w14:paraId="3EAB8DD0" w14:textId="77777777" w:rsidR="00EE481B" w:rsidRPr="00263478" w:rsidRDefault="00EE481B" w:rsidP="00263478">
            <w:pPr>
              <w:rPr>
                <w:sz w:val="20"/>
              </w:rPr>
            </w:pPr>
            <w:r w:rsidRPr="00263478">
              <w:rPr>
                <w:sz w:val="20"/>
              </w:rPr>
              <w:t> </w:t>
            </w:r>
          </w:p>
        </w:tc>
        <w:tc>
          <w:tcPr>
            <w:tcW w:w="2160" w:type="dxa"/>
            <w:gridSpan w:val="5"/>
            <w:noWrap/>
            <w:vAlign w:val="bottom"/>
          </w:tcPr>
          <w:p w14:paraId="566C3123" w14:textId="77777777" w:rsidR="00EE481B" w:rsidRPr="00263478" w:rsidRDefault="00EE481B" w:rsidP="00263478">
            <w:pPr>
              <w:rPr>
                <w:b/>
                <w:bCs/>
                <w:sz w:val="20"/>
              </w:rPr>
            </w:pPr>
            <w:r w:rsidRPr="00263478">
              <w:rPr>
                <w:b/>
                <w:bCs/>
                <w:sz w:val="20"/>
              </w:rPr>
              <w:t>Area of coverage (</w:t>
            </w:r>
            <w:proofErr w:type="spellStart"/>
            <w:r w:rsidRPr="00263478">
              <w:rPr>
                <w:b/>
                <w:bCs/>
                <w:sz w:val="20"/>
              </w:rPr>
              <w:t>s.f.</w:t>
            </w:r>
            <w:proofErr w:type="spellEnd"/>
            <w:r w:rsidRPr="00263478">
              <w:rPr>
                <w:b/>
                <w:bCs/>
                <w:sz w:val="20"/>
              </w:rPr>
              <w:t>):</w:t>
            </w:r>
          </w:p>
        </w:tc>
        <w:tc>
          <w:tcPr>
            <w:tcW w:w="1350" w:type="dxa"/>
            <w:gridSpan w:val="2"/>
            <w:noWrap/>
            <w:vAlign w:val="bottom"/>
          </w:tcPr>
          <w:p w14:paraId="0FA5FDFC" w14:textId="77777777" w:rsidR="00EE481B" w:rsidRPr="00263478" w:rsidRDefault="00EE481B" w:rsidP="00263478">
            <w:pPr>
              <w:rPr>
                <w:sz w:val="20"/>
              </w:rPr>
            </w:pPr>
            <w:r w:rsidRPr="00263478">
              <w:rPr>
                <w:sz w:val="20"/>
              </w:rPr>
              <w:t> </w:t>
            </w:r>
          </w:p>
        </w:tc>
        <w:tc>
          <w:tcPr>
            <w:tcW w:w="2340" w:type="dxa"/>
            <w:gridSpan w:val="5"/>
            <w:noWrap/>
            <w:vAlign w:val="bottom"/>
          </w:tcPr>
          <w:p w14:paraId="6E0D6018" w14:textId="77777777" w:rsidR="00EE481B" w:rsidRPr="00263478" w:rsidRDefault="00EE481B" w:rsidP="00263478">
            <w:pPr>
              <w:rPr>
                <w:b/>
                <w:bCs/>
                <w:sz w:val="20"/>
              </w:rPr>
            </w:pPr>
            <w:r w:rsidRPr="00263478">
              <w:rPr>
                <w:b/>
                <w:bCs/>
                <w:sz w:val="20"/>
              </w:rPr>
              <w:t>No. coats:</w:t>
            </w:r>
          </w:p>
        </w:tc>
      </w:tr>
      <w:tr w:rsidR="00EE481B" w:rsidRPr="00263478" w14:paraId="0E20D7BB" w14:textId="77777777" w:rsidTr="00822216">
        <w:trPr>
          <w:gridAfter w:val="1"/>
          <w:wAfter w:w="90" w:type="dxa"/>
          <w:trHeight w:val="255"/>
        </w:trPr>
        <w:tc>
          <w:tcPr>
            <w:tcW w:w="2340" w:type="dxa"/>
            <w:gridSpan w:val="2"/>
            <w:noWrap/>
            <w:vAlign w:val="bottom"/>
          </w:tcPr>
          <w:p w14:paraId="4EF9C98D" w14:textId="77777777" w:rsidR="00EE481B" w:rsidRPr="00263478" w:rsidRDefault="00EE481B" w:rsidP="00263478">
            <w:pPr>
              <w:rPr>
                <w:sz w:val="20"/>
              </w:rPr>
            </w:pPr>
          </w:p>
        </w:tc>
        <w:tc>
          <w:tcPr>
            <w:tcW w:w="1890" w:type="dxa"/>
            <w:gridSpan w:val="3"/>
            <w:noWrap/>
            <w:vAlign w:val="bottom"/>
          </w:tcPr>
          <w:p w14:paraId="5FB5FBCA" w14:textId="77777777" w:rsidR="00EE481B" w:rsidRPr="00263478" w:rsidRDefault="00EE481B" w:rsidP="00263478">
            <w:pPr>
              <w:rPr>
                <w:sz w:val="20"/>
              </w:rPr>
            </w:pPr>
          </w:p>
        </w:tc>
        <w:tc>
          <w:tcPr>
            <w:tcW w:w="2160" w:type="dxa"/>
            <w:gridSpan w:val="5"/>
            <w:noWrap/>
            <w:vAlign w:val="bottom"/>
          </w:tcPr>
          <w:p w14:paraId="7A0E59C3" w14:textId="77777777" w:rsidR="006F5AE2" w:rsidRDefault="006F5AE2" w:rsidP="00263478">
            <w:pPr>
              <w:jc w:val="right"/>
              <w:rPr>
                <w:b/>
                <w:bCs/>
                <w:sz w:val="20"/>
              </w:rPr>
            </w:pPr>
          </w:p>
          <w:p w14:paraId="63895EDB" w14:textId="0110BC24" w:rsidR="00EE481B" w:rsidRPr="00263478" w:rsidRDefault="00EE481B" w:rsidP="00263478">
            <w:pPr>
              <w:jc w:val="right"/>
              <w:rPr>
                <w:b/>
                <w:bCs/>
                <w:sz w:val="20"/>
              </w:rPr>
            </w:pPr>
            <w:r w:rsidRPr="00263478">
              <w:rPr>
                <w:b/>
                <w:bCs/>
                <w:sz w:val="20"/>
              </w:rPr>
              <w:lastRenderedPageBreak/>
              <w:t>Gallons to be used:</w:t>
            </w:r>
          </w:p>
        </w:tc>
        <w:tc>
          <w:tcPr>
            <w:tcW w:w="1350" w:type="dxa"/>
            <w:gridSpan w:val="2"/>
            <w:noWrap/>
            <w:vAlign w:val="bottom"/>
          </w:tcPr>
          <w:p w14:paraId="2808D5AC" w14:textId="77777777" w:rsidR="00EE481B" w:rsidRPr="00263478" w:rsidRDefault="00EE481B" w:rsidP="00263478">
            <w:pPr>
              <w:rPr>
                <w:sz w:val="20"/>
              </w:rPr>
            </w:pPr>
            <w:r w:rsidRPr="00263478">
              <w:rPr>
                <w:sz w:val="20"/>
              </w:rPr>
              <w:lastRenderedPageBreak/>
              <w:t> </w:t>
            </w:r>
          </w:p>
        </w:tc>
        <w:tc>
          <w:tcPr>
            <w:tcW w:w="2340" w:type="dxa"/>
            <w:gridSpan w:val="5"/>
            <w:noWrap/>
            <w:vAlign w:val="bottom"/>
          </w:tcPr>
          <w:p w14:paraId="75F9E05A" w14:textId="77777777" w:rsidR="00EE481B" w:rsidRPr="00263478" w:rsidRDefault="00EE481B" w:rsidP="00263478">
            <w:pPr>
              <w:rPr>
                <w:sz w:val="20"/>
              </w:rPr>
            </w:pPr>
            <w:r w:rsidRPr="00263478">
              <w:rPr>
                <w:sz w:val="20"/>
              </w:rPr>
              <w:t>(per coat)</w:t>
            </w:r>
          </w:p>
        </w:tc>
      </w:tr>
      <w:tr w:rsidR="006F5AE2" w:rsidRPr="00263478" w14:paraId="4CF4EA63" w14:textId="77777777" w:rsidTr="00822216">
        <w:trPr>
          <w:gridAfter w:val="1"/>
          <w:wAfter w:w="90" w:type="dxa"/>
          <w:trHeight w:val="255"/>
        </w:trPr>
        <w:tc>
          <w:tcPr>
            <w:tcW w:w="2340" w:type="dxa"/>
            <w:gridSpan w:val="2"/>
            <w:noWrap/>
            <w:vAlign w:val="bottom"/>
          </w:tcPr>
          <w:p w14:paraId="3719D68E" w14:textId="77777777" w:rsidR="006F5AE2" w:rsidRPr="00263478" w:rsidRDefault="006F5AE2" w:rsidP="00263478">
            <w:pPr>
              <w:rPr>
                <w:sz w:val="20"/>
              </w:rPr>
            </w:pPr>
          </w:p>
        </w:tc>
        <w:tc>
          <w:tcPr>
            <w:tcW w:w="1890" w:type="dxa"/>
            <w:gridSpan w:val="3"/>
            <w:noWrap/>
            <w:vAlign w:val="bottom"/>
          </w:tcPr>
          <w:p w14:paraId="7548CD84" w14:textId="77777777" w:rsidR="006F5AE2" w:rsidRPr="00263478" w:rsidRDefault="006F5AE2" w:rsidP="00263478">
            <w:pPr>
              <w:rPr>
                <w:sz w:val="20"/>
              </w:rPr>
            </w:pPr>
          </w:p>
        </w:tc>
        <w:tc>
          <w:tcPr>
            <w:tcW w:w="2160" w:type="dxa"/>
            <w:gridSpan w:val="5"/>
            <w:noWrap/>
            <w:vAlign w:val="bottom"/>
          </w:tcPr>
          <w:p w14:paraId="0501292F" w14:textId="329103D3" w:rsidR="006F5AE2" w:rsidRDefault="00B27149" w:rsidP="00263478">
            <w:pPr>
              <w:jc w:val="right"/>
              <w:rPr>
                <w:b/>
                <w:bCs/>
                <w:sz w:val="20"/>
              </w:rPr>
            </w:pPr>
            <w:r>
              <w:rPr>
                <w:b/>
                <w:bCs/>
                <w:color w:val="FF0000"/>
                <w:sz w:val="20"/>
              </w:rPr>
              <w:t xml:space="preserve">Wet </w:t>
            </w:r>
            <w:r w:rsidR="006F5AE2" w:rsidRPr="006F5AE2">
              <w:rPr>
                <w:b/>
                <w:bCs/>
                <w:color w:val="FF0000"/>
                <w:sz w:val="20"/>
              </w:rPr>
              <w:t>Mil Thickness:</w:t>
            </w:r>
          </w:p>
        </w:tc>
        <w:tc>
          <w:tcPr>
            <w:tcW w:w="1350" w:type="dxa"/>
            <w:gridSpan w:val="2"/>
            <w:noWrap/>
            <w:vAlign w:val="bottom"/>
          </w:tcPr>
          <w:p w14:paraId="189596AA" w14:textId="77777777" w:rsidR="006F5AE2" w:rsidRPr="00263478" w:rsidRDefault="006F5AE2" w:rsidP="00263478">
            <w:pPr>
              <w:rPr>
                <w:sz w:val="20"/>
              </w:rPr>
            </w:pPr>
          </w:p>
        </w:tc>
        <w:tc>
          <w:tcPr>
            <w:tcW w:w="2340" w:type="dxa"/>
            <w:gridSpan w:val="5"/>
            <w:noWrap/>
            <w:vAlign w:val="bottom"/>
          </w:tcPr>
          <w:p w14:paraId="3DC1C024" w14:textId="77777777" w:rsidR="006F5AE2" w:rsidRPr="00263478" w:rsidRDefault="006F5AE2" w:rsidP="00263478">
            <w:pPr>
              <w:rPr>
                <w:sz w:val="20"/>
              </w:rPr>
            </w:pPr>
          </w:p>
        </w:tc>
      </w:tr>
      <w:tr w:rsidR="00EE481B" w:rsidRPr="00263478" w14:paraId="303635DD" w14:textId="77777777" w:rsidTr="00822216">
        <w:trPr>
          <w:gridAfter w:val="1"/>
          <w:wAfter w:w="90" w:type="dxa"/>
          <w:trHeight w:val="255"/>
        </w:trPr>
        <w:tc>
          <w:tcPr>
            <w:tcW w:w="2340" w:type="dxa"/>
            <w:gridSpan w:val="2"/>
            <w:noWrap/>
            <w:vAlign w:val="bottom"/>
          </w:tcPr>
          <w:p w14:paraId="7F550AA7" w14:textId="77777777" w:rsidR="00125222" w:rsidRDefault="00125222" w:rsidP="00263478">
            <w:pPr>
              <w:jc w:val="right"/>
              <w:rPr>
                <w:b/>
                <w:bCs/>
                <w:sz w:val="20"/>
              </w:rPr>
            </w:pPr>
          </w:p>
          <w:p w14:paraId="1D00DE4D" w14:textId="544BE9CC" w:rsidR="00EE481B" w:rsidRPr="00263478" w:rsidRDefault="00EE481B" w:rsidP="00263478">
            <w:pPr>
              <w:jc w:val="right"/>
              <w:rPr>
                <w:b/>
                <w:bCs/>
                <w:sz w:val="20"/>
              </w:rPr>
            </w:pPr>
            <w:r w:rsidRPr="00263478">
              <w:rPr>
                <w:b/>
                <w:bCs/>
                <w:sz w:val="20"/>
              </w:rPr>
              <w:t>Color:</w:t>
            </w:r>
          </w:p>
        </w:tc>
        <w:tc>
          <w:tcPr>
            <w:tcW w:w="1890" w:type="dxa"/>
            <w:gridSpan w:val="3"/>
            <w:noWrap/>
            <w:vAlign w:val="bottom"/>
          </w:tcPr>
          <w:p w14:paraId="455D00BF" w14:textId="77777777" w:rsidR="00EE481B" w:rsidRPr="00263478" w:rsidRDefault="00EE481B" w:rsidP="00263478">
            <w:pPr>
              <w:rPr>
                <w:sz w:val="20"/>
              </w:rPr>
            </w:pPr>
            <w:r w:rsidRPr="00263478">
              <w:rPr>
                <w:sz w:val="20"/>
              </w:rPr>
              <w:t> </w:t>
            </w:r>
          </w:p>
        </w:tc>
        <w:tc>
          <w:tcPr>
            <w:tcW w:w="2160" w:type="dxa"/>
            <w:gridSpan w:val="5"/>
            <w:noWrap/>
            <w:vAlign w:val="bottom"/>
          </w:tcPr>
          <w:p w14:paraId="1BF271E3" w14:textId="77777777" w:rsidR="00EE481B" w:rsidRPr="00263478" w:rsidRDefault="00EE481B" w:rsidP="00263478">
            <w:pPr>
              <w:rPr>
                <w:b/>
                <w:bCs/>
                <w:sz w:val="20"/>
              </w:rPr>
            </w:pPr>
            <w:r w:rsidRPr="00263478">
              <w:rPr>
                <w:b/>
                <w:bCs/>
                <w:sz w:val="20"/>
              </w:rPr>
              <w:t>Area of coverage (</w:t>
            </w:r>
            <w:proofErr w:type="spellStart"/>
            <w:r w:rsidRPr="00263478">
              <w:rPr>
                <w:b/>
                <w:bCs/>
                <w:sz w:val="20"/>
              </w:rPr>
              <w:t>s.f.</w:t>
            </w:r>
            <w:proofErr w:type="spellEnd"/>
            <w:r w:rsidRPr="00263478">
              <w:rPr>
                <w:b/>
                <w:bCs/>
                <w:sz w:val="20"/>
              </w:rPr>
              <w:t>):</w:t>
            </w:r>
          </w:p>
        </w:tc>
        <w:tc>
          <w:tcPr>
            <w:tcW w:w="1350" w:type="dxa"/>
            <w:gridSpan w:val="2"/>
            <w:noWrap/>
            <w:vAlign w:val="bottom"/>
          </w:tcPr>
          <w:p w14:paraId="3F07C46B" w14:textId="77777777" w:rsidR="00EE481B" w:rsidRPr="00263478" w:rsidRDefault="00EE481B" w:rsidP="00263478">
            <w:pPr>
              <w:rPr>
                <w:sz w:val="20"/>
              </w:rPr>
            </w:pPr>
            <w:r w:rsidRPr="00263478">
              <w:rPr>
                <w:sz w:val="20"/>
              </w:rPr>
              <w:t> </w:t>
            </w:r>
          </w:p>
        </w:tc>
        <w:tc>
          <w:tcPr>
            <w:tcW w:w="2340" w:type="dxa"/>
            <w:gridSpan w:val="5"/>
            <w:noWrap/>
            <w:vAlign w:val="bottom"/>
          </w:tcPr>
          <w:p w14:paraId="28070421" w14:textId="77777777" w:rsidR="00EE481B" w:rsidRPr="00263478" w:rsidRDefault="00EE481B" w:rsidP="00263478">
            <w:pPr>
              <w:rPr>
                <w:b/>
                <w:bCs/>
                <w:sz w:val="20"/>
              </w:rPr>
            </w:pPr>
            <w:r w:rsidRPr="00263478">
              <w:rPr>
                <w:b/>
                <w:bCs/>
                <w:sz w:val="20"/>
              </w:rPr>
              <w:t>No. coats:</w:t>
            </w:r>
          </w:p>
        </w:tc>
      </w:tr>
      <w:tr w:rsidR="00EE481B" w:rsidRPr="00263478" w14:paraId="1C5D6F26" w14:textId="77777777" w:rsidTr="00822216">
        <w:trPr>
          <w:gridAfter w:val="1"/>
          <w:wAfter w:w="90" w:type="dxa"/>
          <w:trHeight w:val="315"/>
        </w:trPr>
        <w:tc>
          <w:tcPr>
            <w:tcW w:w="2340" w:type="dxa"/>
            <w:gridSpan w:val="2"/>
            <w:noWrap/>
            <w:vAlign w:val="bottom"/>
          </w:tcPr>
          <w:p w14:paraId="2ABD2AE4" w14:textId="77777777" w:rsidR="00EE481B" w:rsidRPr="00263478" w:rsidRDefault="00EE481B" w:rsidP="00263478">
            <w:pPr>
              <w:rPr>
                <w:b/>
                <w:bCs/>
                <w:i/>
                <w:iCs/>
                <w:sz w:val="24"/>
                <w:szCs w:val="24"/>
                <w:u w:val="single"/>
              </w:rPr>
            </w:pPr>
          </w:p>
        </w:tc>
        <w:tc>
          <w:tcPr>
            <w:tcW w:w="1890" w:type="dxa"/>
            <w:gridSpan w:val="3"/>
            <w:noWrap/>
            <w:vAlign w:val="bottom"/>
          </w:tcPr>
          <w:p w14:paraId="36232ADF" w14:textId="77777777" w:rsidR="00EE481B" w:rsidRPr="00263478" w:rsidRDefault="00EE481B" w:rsidP="00263478">
            <w:pPr>
              <w:rPr>
                <w:sz w:val="20"/>
              </w:rPr>
            </w:pPr>
          </w:p>
        </w:tc>
        <w:tc>
          <w:tcPr>
            <w:tcW w:w="2160" w:type="dxa"/>
            <w:gridSpan w:val="5"/>
            <w:noWrap/>
            <w:vAlign w:val="bottom"/>
          </w:tcPr>
          <w:p w14:paraId="7E306FC5" w14:textId="77777777" w:rsidR="00EE481B" w:rsidRPr="00263478" w:rsidRDefault="00EE481B" w:rsidP="00263478">
            <w:pPr>
              <w:jc w:val="right"/>
              <w:rPr>
                <w:b/>
                <w:bCs/>
                <w:sz w:val="20"/>
              </w:rPr>
            </w:pPr>
            <w:r w:rsidRPr="00263478">
              <w:rPr>
                <w:b/>
                <w:bCs/>
                <w:sz w:val="20"/>
              </w:rPr>
              <w:t>Gallons to be used:</w:t>
            </w:r>
          </w:p>
        </w:tc>
        <w:tc>
          <w:tcPr>
            <w:tcW w:w="1350" w:type="dxa"/>
            <w:gridSpan w:val="2"/>
            <w:noWrap/>
            <w:vAlign w:val="bottom"/>
          </w:tcPr>
          <w:p w14:paraId="233CD2B4" w14:textId="77777777" w:rsidR="00EE481B" w:rsidRPr="00263478" w:rsidRDefault="00EE481B" w:rsidP="00263478">
            <w:pPr>
              <w:rPr>
                <w:sz w:val="20"/>
              </w:rPr>
            </w:pPr>
            <w:r w:rsidRPr="00263478">
              <w:rPr>
                <w:sz w:val="20"/>
              </w:rPr>
              <w:t> </w:t>
            </w:r>
          </w:p>
        </w:tc>
        <w:tc>
          <w:tcPr>
            <w:tcW w:w="2340" w:type="dxa"/>
            <w:gridSpan w:val="5"/>
            <w:noWrap/>
            <w:vAlign w:val="bottom"/>
          </w:tcPr>
          <w:p w14:paraId="6F6BF9DC" w14:textId="77777777" w:rsidR="00EE481B" w:rsidRPr="00263478" w:rsidRDefault="00EE481B" w:rsidP="00263478">
            <w:pPr>
              <w:rPr>
                <w:sz w:val="20"/>
              </w:rPr>
            </w:pPr>
            <w:r w:rsidRPr="00263478">
              <w:rPr>
                <w:sz w:val="20"/>
              </w:rPr>
              <w:t>(per coat)</w:t>
            </w:r>
          </w:p>
        </w:tc>
      </w:tr>
      <w:tr w:rsidR="006F5AE2" w:rsidRPr="00263478" w14:paraId="2D0CB60A" w14:textId="77777777" w:rsidTr="00822216">
        <w:trPr>
          <w:gridAfter w:val="1"/>
          <w:wAfter w:w="90" w:type="dxa"/>
          <w:trHeight w:val="315"/>
        </w:trPr>
        <w:tc>
          <w:tcPr>
            <w:tcW w:w="2340" w:type="dxa"/>
            <w:gridSpan w:val="2"/>
            <w:noWrap/>
            <w:vAlign w:val="bottom"/>
          </w:tcPr>
          <w:p w14:paraId="6817E532" w14:textId="77777777" w:rsidR="006F5AE2" w:rsidRPr="00263478" w:rsidRDefault="006F5AE2" w:rsidP="00263478">
            <w:pPr>
              <w:rPr>
                <w:b/>
                <w:bCs/>
                <w:i/>
                <w:iCs/>
                <w:sz w:val="24"/>
                <w:szCs w:val="24"/>
                <w:u w:val="single"/>
              </w:rPr>
            </w:pPr>
          </w:p>
        </w:tc>
        <w:tc>
          <w:tcPr>
            <w:tcW w:w="1890" w:type="dxa"/>
            <w:gridSpan w:val="3"/>
            <w:noWrap/>
            <w:vAlign w:val="bottom"/>
          </w:tcPr>
          <w:p w14:paraId="77C0A52C" w14:textId="77777777" w:rsidR="006F5AE2" w:rsidRPr="00263478" w:rsidRDefault="006F5AE2" w:rsidP="00263478">
            <w:pPr>
              <w:rPr>
                <w:sz w:val="20"/>
              </w:rPr>
            </w:pPr>
          </w:p>
        </w:tc>
        <w:tc>
          <w:tcPr>
            <w:tcW w:w="2160" w:type="dxa"/>
            <w:gridSpan w:val="5"/>
            <w:noWrap/>
            <w:vAlign w:val="bottom"/>
          </w:tcPr>
          <w:p w14:paraId="348D8C69" w14:textId="7EACAF02" w:rsidR="006F5AE2" w:rsidRPr="00263478" w:rsidRDefault="00535172" w:rsidP="00263478">
            <w:pPr>
              <w:jc w:val="right"/>
              <w:rPr>
                <w:b/>
                <w:bCs/>
                <w:sz w:val="20"/>
              </w:rPr>
            </w:pPr>
            <w:r>
              <w:rPr>
                <w:b/>
                <w:bCs/>
                <w:sz w:val="20"/>
              </w:rPr>
              <w:t xml:space="preserve">Wet </w:t>
            </w:r>
            <w:r w:rsidR="006F5AE2">
              <w:rPr>
                <w:b/>
                <w:bCs/>
                <w:sz w:val="20"/>
              </w:rPr>
              <w:t>Mil Thickness:</w:t>
            </w:r>
          </w:p>
        </w:tc>
        <w:tc>
          <w:tcPr>
            <w:tcW w:w="1350" w:type="dxa"/>
            <w:gridSpan w:val="2"/>
            <w:noWrap/>
            <w:vAlign w:val="bottom"/>
          </w:tcPr>
          <w:p w14:paraId="355062B3" w14:textId="77777777" w:rsidR="006F5AE2" w:rsidRPr="00263478" w:rsidRDefault="006F5AE2" w:rsidP="00263478">
            <w:pPr>
              <w:rPr>
                <w:sz w:val="20"/>
              </w:rPr>
            </w:pPr>
          </w:p>
        </w:tc>
        <w:tc>
          <w:tcPr>
            <w:tcW w:w="2340" w:type="dxa"/>
            <w:gridSpan w:val="5"/>
            <w:noWrap/>
            <w:vAlign w:val="bottom"/>
          </w:tcPr>
          <w:p w14:paraId="67E73C99" w14:textId="77777777" w:rsidR="006F5AE2" w:rsidRPr="00263478" w:rsidRDefault="006F5AE2" w:rsidP="00263478">
            <w:pPr>
              <w:rPr>
                <w:sz w:val="20"/>
              </w:rPr>
            </w:pPr>
          </w:p>
        </w:tc>
      </w:tr>
      <w:tr w:rsidR="00EE481B" w:rsidRPr="00263478" w14:paraId="4112C5CA" w14:textId="77777777" w:rsidTr="00822216">
        <w:trPr>
          <w:gridAfter w:val="1"/>
          <w:wAfter w:w="90" w:type="dxa"/>
          <w:trHeight w:val="315"/>
        </w:trPr>
        <w:tc>
          <w:tcPr>
            <w:tcW w:w="10080" w:type="dxa"/>
            <w:gridSpan w:val="17"/>
            <w:noWrap/>
            <w:vAlign w:val="bottom"/>
          </w:tcPr>
          <w:p w14:paraId="477DD2F4" w14:textId="77777777" w:rsidR="00EE481B" w:rsidRPr="00263478" w:rsidRDefault="00EE481B" w:rsidP="00263478">
            <w:pPr>
              <w:rPr>
                <w:sz w:val="20"/>
              </w:rPr>
            </w:pPr>
          </w:p>
        </w:tc>
      </w:tr>
      <w:tr w:rsidR="00F75060" w:rsidRPr="00263478" w14:paraId="17397A5B" w14:textId="77777777" w:rsidTr="00822216">
        <w:trPr>
          <w:gridAfter w:val="11"/>
          <w:wAfter w:w="5310" w:type="dxa"/>
          <w:trHeight w:val="255"/>
        </w:trPr>
        <w:tc>
          <w:tcPr>
            <w:tcW w:w="4860" w:type="dxa"/>
            <w:gridSpan w:val="7"/>
            <w:noWrap/>
            <w:vAlign w:val="bottom"/>
          </w:tcPr>
          <w:p w14:paraId="37C838D8" w14:textId="77777777" w:rsidR="00F75060" w:rsidRPr="00263478" w:rsidRDefault="00F75060" w:rsidP="00263478">
            <w:pPr>
              <w:rPr>
                <w:b/>
                <w:bCs/>
                <w:sz w:val="20"/>
              </w:rPr>
            </w:pPr>
          </w:p>
        </w:tc>
      </w:tr>
      <w:tr w:rsidR="00EE481B" w:rsidRPr="00263478" w14:paraId="6B47FE8D" w14:textId="77777777" w:rsidTr="00822216">
        <w:trPr>
          <w:trHeight w:val="315"/>
        </w:trPr>
        <w:tc>
          <w:tcPr>
            <w:tcW w:w="2340" w:type="dxa"/>
            <w:gridSpan w:val="2"/>
            <w:noWrap/>
          </w:tcPr>
          <w:p w14:paraId="1317BE44" w14:textId="77777777" w:rsidR="00EE481B" w:rsidRPr="00263478" w:rsidRDefault="00EE481B" w:rsidP="00A07863">
            <w:pPr>
              <w:rPr>
                <w:sz w:val="20"/>
              </w:rPr>
            </w:pPr>
          </w:p>
        </w:tc>
        <w:tc>
          <w:tcPr>
            <w:tcW w:w="2970" w:type="dxa"/>
            <w:gridSpan w:val="6"/>
          </w:tcPr>
          <w:p w14:paraId="10EAFBF1" w14:textId="77777777" w:rsidR="00EE481B" w:rsidRPr="00263478" w:rsidRDefault="00EE481B" w:rsidP="00263478">
            <w:pPr>
              <w:jc w:val="right"/>
              <w:rPr>
                <w:sz w:val="20"/>
              </w:rPr>
            </w:pPr>
          </w:p>
        </w:tc>
        <w:tc>
          <w:tcPr>
            <w:tcW w:w="3240" w:type="dxa"/>
            <w:gridSpan w:val="8"/>
            <w:noWrap/>
            <w:vAlign w:val="bottom"/>
          </w:tcPr>
          <w:p w14:paraId="21CFF9BC" w14:textId="77777777" w:rsidR="00EE481B" w:rsidRPr="00263478" w:rsidRDefault="00EE481B" w:rsidP="00263478">
            <w:pPr>
              <w:rPr>
                <w:sz w:val="20"/>
              </w:rPr>
            </w:pPr>
          </w:p>
        </w:tc>
        <w:tc>
          <w:tcPr>
            <w:tcW w:w="1620" w:type="dxa"/>
            <w:gridSpan w:val="2"/>
            <w:noWrap/>
            <w:vAlign w:val="bottom"/>
          </w:tcPr>
          <w:p w14:paraId="42AC6914" w14:textId="77777777" w:rsidR="00EE481B" w:rsidRPr="00263478" w:rsidRDefault="00EE481B" w:rsidP="00263478">
            <w:pPr>
              <w:rPr>
                <w:sz w:val="20"/>
              </w:rPr>
            </w:pPr>
          </w:p>
        </w:tc>
      </w:tr>
      <w:tr w:rsidR="00EE481B" w:rsidRPr="00263478" w14:paraId="6AC07A6A" w14:textId="77777777" w:rsidTr="00822216">
        <w:trPr>
          <w:trHeight w:val="245"/>
        </w:trPr>
        <w:tc>
          <w:tcPr>
            <w:tcW w:w="10170" w:type="dxa"/>
            <w:gridSpan w:val="18"/>
            <w:noWrap/>
            <w:vAlign w:val="bottom"/>
          </w:tcPr>
          <w:p w14:paraId="43FD62B4" w14:textId="77777777" w:rsidR="00EE481B" w:rsidRPr="00263478" w:rsidRDefault="00EE481B" w:rsidP="00263478">
            <w:pPr>
              <w:rPr>
                <w:sz w:val="20"/>
              </w:rPr>
            </w:pPr>
          </w:p>
        </w:tc>
      </w:tr>
      <w:tr w:rsidR="00864010" w:rsidRPr="00263478" w14:paraId="14063D99" w14:textId="77777777" w:rsidTr="00822216">
        <w:trPr>
          <w:trHeight w:val="255"/>
        </w:trPr>
        <w:tc>
          <w:tcPr>
            <w:tcW w:w="3016" w:type="dxa"/>
            <w:gridSpan w:val="4"/>
            <w:noWrap/>
            <w:vAlign w:val="bottom"/>
          </w:tcPr>
          <w:p w14:paraId="515D9983" w14:textId="03E2A4D2" w:rsidR="00864010" w:rsidRPr="00263478" w:rsidRDefault="00864010" w:rsidP="00263478">
            <w:pPr>
              <w:jc w:val="right"/>
              <w:rPr>
                <w:b/>
                <w:bCs/>
                <w:sz w:val="20"/>
              </w:rPr>
            </w:pPr>
            <w:r w:rsidRPr="00263478">
              <w:rPr>
                <w:b/>
                <w:bCs/>
                <w:sz w:val="20"/>
              </w:rPr>
              <w:t>Weather Conditions:</w:t>
            </w:r>
          </w:p>
        </w:tc>
        <w:tc>
          <w:tcPr>
            <w:tcW w:w="2294" w:type="dxa"/>
            <w:gridSpan w:val="4"/>
            <w:noWrap/>
            <w:vAlign w:val="bottom"/>
          </w:tcPr>
          <w:p w14:paraId="0ED729AF" w14:textId="77777777" w:rsidR="00864010" w:rsidRDefault="00864010" w:rsidP="00263478">
            <w:pPr>
              <w:rPr>
                <w:sz w:val="20"/>
              </w:rPr>
            </w:pPr>
            <w:r w:rsidRPr="00263478">
              <w:rPr>
                <w:sz w:val="20"/>
              </w:rPr>
              <w:t> </w:t>
            </w:r>
          </w:p>
          <w:p w14:paraId="6F66D20C" w14:textId="77777777" w:rsidR="00864010" w:rsidRDefault="00864010" w:rsidP="00263478">
            <w:pPr>
              <w:rPr>
                <w:sz w:val="20"/>
              </w:rPr>
            </w:pPr>
          </w:p>
          <w:p w14:paraId="56950E65" w14:textId="77777777" w:rsidR="00864010" w:rsidRPr="00263478" w:rsidRDefault="00864010" w:rsidP="00263478">
            <w:pPr>
              <w:rPr>
                <w:sz w:val="20"/>
              </w:rPr>
            </w:pPr>
          </w:p>
        </w:tc>
        <w:tc>
          <w:tcPr>
            <w:tcW w:w="4860" w:type="dxa"/>
            <w:gridSpan w:val="10"/>
            <w:noWrap/>
            <w:vAlign w:val="bottom"/>
          </w:tcPr>
          <w:p w14:paraId="2F56123B" w14:textId="77777777" w:rsidR="00864010" w:rsidRPr="00263478" w:rsidRDefault="00864010" w:rsidP="00263478">
            <w:pPr>
              <w:rPr>
                <w:sz w:val="20"/>
              </w:rPr>
            </w:pPr>
          </w:p>
        </w:tc>
      </w:tr>
      <w:tr w:rsidR="00864010" w:rsidRPr="00263478" w14:paraId="647DF149" w14:textId="77777777" w:rsidTr="00822216">
        <w:trPr>
          <w:trHeight w:val="255"/>
        </w:trPr>
        <w:tc>
          <w:tcPr>
            <w:tcW w:w="3016" w:type="dxa"/>
            <w:gridSpan w:val="4"/>
            <w:noWrap/>
            <w:vAlign w:val="bottom"/>
          </w:tcPr>
          <w:p w14:paraId="4E75DA18" w14:textId="4595C8C1" w:rsidR="00864010" w:rsidRPr="00263478" w:rsidRDefault="00864010" w:rsidP="00263478">
            <w:pPr>
              <w:jc w:val="right"/>
              <w:rPr>
                <w:b/>
                <w:bCs/>
                <w:sz w:val="20"/>
              </w:rPr>
            </w:pPr>
            <w:r w:rsidRPr="00263478">
              <w:rPr>
                <w:b/>
                <w:bCs/>
                <w:sz w:val="20"/>
              </w:rPr>
              <w:t>Expected 24 hr. High Temp.:</w:t>
            </w:r>
          </w:p>
        </w:tc>
        <w:tc>
          <w:tcPr>
            <w:tcW w:w="2294" w:type="dxa"/>
            <w:gridSpan w:val="4"/>
            <w:noWrap/>
            <w:vAlign w:val="bottom"/>
          </w:tcPr>
          <w:p w14:paraId="1A3C9773" w14:textId="77777777" w:rsidR="00864010" w:rsidRPr="00263478" w:rsidRDefault="00864010" w:rsidP="00263478">
            <w:pPr>
              <w:rPr>
                <w:sz w:val="20"/>
              </w:rPr>
            </w:pPr>
            <w:r w:rsidRPr="00263478">
              <w:rPr>
                <w:sz w:val="20"/>
              </w:rPr>
              <w:t> </w:t>
            </w:r>
          </w:p>
        </w:tc>
        <w:tc>
          <w:tcPr>
            <w:tcW w:w="4860" w:type="dxa"/>
            <w:gridSpan w:val="10"/>
            <w:noWrap/>
            <w:vAlign w:val="bottom"/>
          </w:tcPr>
          <w:p w14:paraId="218ACA41" w14:textId="77777777" w:rsidR="00864010" w:rsidRPr="00263478" w:rsidRDefault="00864010" w:rsidP="00263478">
            <w:pPr>
              <w:rPr>
                <w:sz w:val="20"/>
              </w:rPr>
            </w:pPr>
          </w:p>
        </w:tc>
      </w:tr>
      <w:tr w:rsidR="00864010" w:rsidRPr="00263478" w14:paraId="167A9899" w14:textId="77777777" w:rsidTr="00822216">
        <w:trPr>
          <w:trHeight w:val="255"/>
        </w:trPr>
        <w:tc>
          <w:tcPr>
            <w:tcW w:w="3016" w:type="dxa"/>
            <w:gridSpan w:val="4"/>
            <w:noWrap/>
            <w:vAlign w:val="bottom"/>
          </w:tcPr>
          <w:p w14:paraId="4E9E56E9" w14:textId="1A6E0BDE" w:rsidR="00864010" w:rsidRPr="00263478" w:rsidRDefault="00864010" w:rsidP="00263478">
            <w:pPr>
              <w:jc w:val="right"/>
              <w:rPr>
                <w:b/>
                <w:bCs/>
                <w:sz w:val="20"/>
              </w:rPr>
            </w:pPr>
            <w:r>
              <w:rPr>
                <w:b/>
                <w:bCs/>
                <w:color w:val="FF0000"/>
                <w:sz w:val="20"/>
              </w:rPr>
              <w:t xml:space="preserve">Wet </w:t>
            </w:r>
            <w:r w:rsidRPr="006F5AE2">
              <w:rPr>
                <w:b/>
                <w:bCs/>
                <w:color w:val="FF0000"/>
                <w:sz w:val="20"/>
              </w:rPr>
              <w:t xml:space="preserve">Mil Thickness </w:t>
            </w:r>
            <w:r>
              <w:rPr>
                <w:b/>
                <w:bCs/>
                <w:color w:val="FF0000"/>
                <w:sz w:val="20"/>
              </w:rPr>
              <w:t xml:space="preserve">Average at </w:t>
            </w:r>
            <w:r w:rsidRPr="006F5AE2">
              <w:rPr>
                <w:b/>
                <w:bCs/>
                <w:color w:val="FF0000"/>
                <w:sz w:val="20"/>
              </w:rPr>
              <w:t>Test Locations</w:t>
            </w:r>
            <w:r>
              <w:rPr>
                <w:b/>
                <w:bCs/>
                <w:color w:val="FF0000"/>
                <w:sz w:val="20"/>
              </w:rPr>
              <w:t>(4 locations per wall)</w:t>
            </w:r>
            <w:r w:rsidRPr="006F5AE2">
              <w:rPr>
                <w:b/>
                <w:bCs/>
                <w:color w:val="FF0000"/>
                <w:sz w:val="20"/>
              </w:rPr>
              <w:t>:</w:t>
            </w:r>
          </w:p>
        </w:tc>
        <w:tc>
          <w:tcPr>
            <w:tcW w:w="2294" w:type="dxa"/>
            <w:gridSpan w:val="4"/>
            <w:noWrap/>
            <w:vAlign w:val="bottom"/>
          </w:tcPr>
          <w:p w14:paraId="2B78F6DF" w14:textId="77777777" w:rsidR="00864010" w:rsidRPr="00263478" w:rsidRDefault="00864010" w:rsidP="00263478">
            <w:pPr>
              <w:rPr>
                <w:sz w:val="20"/>
              </w:rPr>
            </w:pPr>
            <w:r w:rsidRPr="00263478">
              <w:rPr>
                <w:sz w:val="20"/>
              </w:rPr>
              <w:t> </w:t>
            </w:r>
          </w:p>
        </w:tc>
        <w:tc>
          <w:tcPr>
            <w:tcW w:w="2700" w:type="dxa"/>
            <w:gridSpan w:val="5"/>
            <w:noWrap/>
            <w:vAlign w:val="bottom"/>
          </w:tcPr>
          <w:p w14:paraId="5AA394C3" w14:textId="77777777" w:rsidR="00864010" w:rsidRPr="00263478" w:rsidRDefault="00864010" w:rsidP="00263478">
            <w:pPr>
              <w:rPr>
                <w:sz w:val="20"/>
              </w:rPr>
            </w:pPr>
            <w:r w:rsidRPr="00263478">
              <w:rPr>
                <w:b/>
                <w:bCs/>
                <w:sz w:val="20"/>
              </w:rPr>
              <w:t>Expected 24 hr. Low Temp.:</w:t>
            </w:r>
            <w:r w:rsidRPr="00263478">
              <w:rPr>
                <w:sz w:val="20"/>
              </w:rPr>
              <w:t> </w:t>
            </w:r>
          </w:p>
        </w:tc>
        <w:tc>
          <w:tcPr>
            <w:tcW w:w="2160" w:type="dxa"/>
            <w:gridSpan w:val="5"/>
            <w:noWrap/>
            <w:vAlign w:val="bottom"/>
          </w:tcPr>
          <w:p w14:paraId="508EEF2E" w14:textId="77777777" w:rsidR="00864010" w:rsidRPr="00263478" w:rsidRDefault="00864010" w:rsidP="00263478">
            <w:pPr>
              <w:rPr>
                <w:sz w:val="20"/>
              </w:rPr>
            </w:pPr>
          </w:p>
        </w:tc>
      </w:tr>
      <w:tr w:rsidR="00864010" w:rsidRPr="00263478" w14:paraId="420244AA" w14:textId="77777777" w:rsidTr="00822216">
        <w:trPr>
          <w:trHeight w:val="255"/>
        </w:trPr>
        <w:tc>
          <w:tcPr>
            <w:tcW w:w="3016" w:type="dxa"/>
            <w:gridSpan w:val="4"/>
            <w:noWrap/>
            <w:vAlign w:val="bottom"/>
          </w:tcPr>
          <w:p w14:paraId="68195D51" w14:textId="64347E3E" w:rsidR="00864010" w:rsidRPr="006F5AE2" w:rsidRDefault="00864010" w:rsidP="00263478">
            <w:pPr>
              <w:jc w:val="right"/>
              <w:rPr>
                <w:b/>
                <w:bCs/>
                <w:color w:val="FF0000"/>
                <w:sz w:val="20"/>
              </w:rPr>
            </w:pPr>
          </w:p>
        </w:tc>
        <w:tc>
          <w:tcPr>
            <w:tcW w:w="2294" w:type="dxa"/>
            <w:gridSpan w:val="4"/>
            <w:noWrap/>
            <w:vAlign w:val="bottom"/>
          </w:tcPr>
          <w:p w14:paraId="301DC9DD" w14:textId="77777777" w:rsidR="00864010" w:rsidRPr="00263478" w:rsidRDefault="00864010" w:rsidP="00263478">
            <w:pPr>
              <w:rPr>
                <w:sz w:val="20"/>
              </w:rPr>
            </w:pPr>
          </w:p>
        </w:tc>
        <w:tc>
          <w:tcPr>
            <w:tcW w:w="2700" w:type="dxa"/>
            <w:gridSpan w:val="5"/>
            <w:noWrap/>
            <w:vAlign w:val="bottom"/>
          </w:tcPr>
          <w:p w14:paraId="01D5EA2C" w14:textId="77777777" w:rsidR="00864010" w:rsidRPr="00263478" w:rsidRDefault="00864010" w:rsidP="00263478">
            <w:pPr>
              <w:rPr>
                <w:b/>
                <w:bCs/>
                <w:sz w:val="20"/>
              </w:rPr>
            </w:pPr>
          </w:p>
        </w:tc>
        <w:tc>
          <w:tcPr>
            <w:tcW w:w="2160" w:type="dxa"/>
            <w:gridSpan w:val="5"/>
            <w:noWrap/>
            <w:vAlign w:val="bottom"/>
          </w:tcPr>
          <w:p w14:paraId="06854705" w14:textId="77777777" w:rsidR="00864010" w:rsidRPr="00263478" w:rsidRDefault="00864010" w:rsidP="00263478">
            <w:pPr>
              <w:rPr>
                <w:sz w:val="20"/>
              </w:rPr>
            </w:pPr>
          </w:p>
        </w:tc>
      </w:tr>
    </w:tbl>
    <w:p w14:paraId="783CD3BC" w14:textId="77777777" w:rsidR="00EE481B" w:rsidRDefault="00EE481B" w:rsidP="008274A2">
      <w:pPr>
        <w:pStyle w:val="EOS"/>
        <w:spacing w:before="0"/>
        <w:ind w:hanging="90"/>
        <w:jc w:val="center"/>
      </w:pPr>
    </w:p>
    <w:sectPr w:rsidR="00EE481B" w:rsidSect="009D0AE3">
      <w:headerReference w:type="default" r:id="rId11"/>
      <w:footerReference w:type="default" r:id="rId12"/>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63C1F" w14:textId="77777777" w:rsidR="00C375BB" w:rsidRDefault="00C375BB">
      <w:r>
        <w:separator/>
      </w:r>
    </w:p>
  </w:endnote>
  <w:endnote w:type="continuationSeparator" w:id="0">
    <w:p w14:paraId="5DB33E98" w14:textId="77777777" w:rsidR="00C375BB" w:rsidRDefault="00C375BB">
      <w:r>
        <w:continuationSeparator/>
      </w:r>
    </w:p>
  </w:endnote>
  <w:endnote w:type="continuationNotice" w:id="1">
    <w:p w14:paraId="6CEBF3A4" w14:textId="77777777" w:rsidR="00C375BB" w:rsidRDefault="00C37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CC714" w14:textId="21A6E94B" w:rsidR="006A56D9" w:rsidRDefault="006A56D9">
    <w:pPr>
      <w:pStyle w:val="FTR"/>
      <w:rPr>
        <w:b/>
        <w:sz w:val="20"/>
      </w:rPr>
    </w:pPr>
    <w:r>
      <w:rPr>
        <w:b/>
        <w:sz w:val="20"/>
      </w:rPr>
      <w:t>PAINTING</w:t>
    </w:r>
    <w:r>
      <w:rPr>
        <w:sz w:val="20"/>
      </w:rPr>
      <w:tab/>
    </w:r>
    <w:r>
      <w:rPr>
        <w:b/>
        <w:sz w:val="20"/>
      </w:rPr>
      <w:t xml:space="preserve">09911 - </w:t>
    </w:r>
    <w:r>
      <w:rPr>
        <w:b/>
        <w:sz w:val="20"/>
      </w:rPr>
      <w:fldChar w:fldCharType="begin"/>
    </w:r>
    <w:r>
      <w:rPr>
        <w:b/>
        <w:sz w:val="20"/>
      </w:rPr>
      <w:instrText xml:space="preserve"> PAGE </w:instrText>
    </w:r>
    <w:r>
      <w:rPr>
        <w:b/>
        <w:sz w:val="20"/>
      </w:rPr>
      <w:fldChar w:fldCharType="separate"/>
    </w:r>
    <w:r w:rsidR="00E73AF0">
      <w:rPr>
        <w:b/>
        <w:noProof/>
        <w:sz w:val="20"/>
      </w:rPr>
      <w:t>11</w:t>
    </w:r>
    <w:r>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11E20" w14:textId="77777777" w:rsidR="00C375BB" w:rsidRDefault="00C375BB">
      <w:r>
        <w:separator/>
      </w:r>
    </w:p>
  </w:footnote>
  <w:footnote w:type="continuationSeparator" w:id="0">
    <w:p w14:paraId="4602A87D" w14:textId="77777777" w:rsidR="00C375BB" w:rsidRDefault="00C375BB">
      <w:r>
        <w:continuationSeparator/>
      </w:r>
    </w:p>
  </w:footnote>
  <w:footnote w:type="continuationNotice" w:id="1">
    <w:p w14:paraId="6C94A8DE" w14:textId="77777777" w:rsidR="00C375BB" w:rsidRDefault="00C375B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6772D" w14:textId="0BA97235" w:rsidR="006A56D9" w:rsidRDefault="00021393">
    <w:pPr>
      <w:pStyle w:val="Header"/>
      <w:tabs>
        <w:tab w:val="clear" w:pos="8640"/>
        <w:tab w:val="right" w:pos="9360"/>
      </w:tabs>
    </w:pPr>
    <w:r>
      <w:rPr>
        <w:b/>
        <w:sz w:val="20"/>
      </w:rPr>
      <w:t>LOWE’S OF WESTLAKE, FL.</w:t>
    </w:r>
    <w:r w:rsidR="006A56D9">
      <w:rPr>
        <w:sz w:val="20"/>
      </w:rPr>
      <w:tab/>
    </w:r>
    <w:r w:rsidR="006A56D9">
      <w:rPr>
        <w:sz w:val="20"/>
      </w:rPr>
      <w:tab/>
    </w:r>
    <w:r w:rsidR="007F0F2A">
      <w:rPr>
        <w:b/>
        <w:sz w:val="20"/>
      </w:rPr>
      <w:t>02-2025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8308DD6"/>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Zero"/>
      <w:pStyle w:val="ART"/>
      <w:lvlText w:val="%1.%4"/>
      <w:lvlJc w:val="left"/>
      <w:pPr>
        <w:tabs>
          <w:tab w:val="num" w:pos="864"/>
        </w:tabs>
        <w:ind w:left="864" w:hanging="864"/>
      </w:pPr>
      <w:rPr>
        <w:rFonts w:cs="Times New Roman"/>
      </w:rPr>
    </w:lvl>
    <w:lvl w:ilvl="4">
      <w:start w:val="1"/>
      <w:numFmt w:val="upperLetter"/>
      <w:pStyle w:val="PR1"/>
      <w:lvlText w:val="%5."/>
      <w:lvlJc w:val="left"/>
      <w:pPr>
        <w:tabs>
          <w:tab w:val="num" w:pos="864"/>
        </w:tabs>
        <w:ind w:left="864" w:hanging="576"/>
      </w:pPr>
      <w:rPr>
        <w:rFonts w:cs="Times New Roman"/>
      </w:rPr>
    </w:lvl>
    <w:lvl w:ilvl="5">
      <w:start w:val="1"/>
      <w:numFmt w:val="decimal"/>
      <w:pStyle w:val="PR2"/>
      <w:lvlText w:val="%6."/>
      <w:lvlJc w:val="left"/>
      <w:pPr>
        <w:tabs>
          <w:tab w:val="num" w:pos="1440"/>
        </w:tabs>
        <w:ind w:left="1440" w:hanging="576"/>
      </w:pPr>
      <w:rPr>
        <w:rFonts w:cs="Times New Roman"/>
      </w:rPr>
    </w:lvl>
    <w:lvl w:ilvl="6">
      <w:start w:val="1"/>
      <w:numFmt w:val="lowerLetter"/>
      <w:pStyle w:val="PR3"/>
      <w:lvlText w:val="%7."/>
      <w:lvlJc w:val="left"/>
      <w:pPr>
        <w:tabs>
          <w:tab w:val="num" w:pos="2016"/>
        </w:tabs>
        <w:ind w:left="2016" w:hanging="576"/>
      </w:pPr>
      <w:rPr>
        <w:rFonts w:cs="Times New Roman"/>
        <w:color w:val="auto"/>
      </w:rPr>
    </w:lvl>
    <w:lvl w:ilvl="7">
      <w:start w:val="1"/>
      <w:numFmt w:val="decimal"/>
      <w:pStyle w:val="PR4"/>
      <w:lvlText w:val="%8)"/>
      <w:lvlJc w:val="left"/>
      <w:pPr>
        <w:tabs>
          <w:tab w:val="num" w:pos="2592"/>
        </w:tabs>
        <w:ind w:left="2592" w:hanging="576"/>
      </w:pPr>
      <w:rPr>
        <w:rFonts w:cs="Times New Roman"/>
      </w:rPr>
    </w:lvl>
    <w:lvl w:ilvl="8">
      <w:start w:val="1"/>
      <w:numFmt w:val="lowerLetter"/>
      <w:pStyle w:val="PR5"/>
      <w:lvlText w:val="%9)"/>
      <w:lvlJc w:val="left"/>
      <w:pPr>
        <w:tabs>
          <w:tab w:val="num" w:pos="3168"/>
        </w:tabs>
        <w:ind w:left="3168" w:hanging="576"/>
      </w:pPr>
      <w:rPr>
        <w:rFonts w:cs="Times New Roman"/>
      </w:rPr>
    </w:lvl>
  </w:abstractNum>
  <w:abstractNum w:abstractNumId="1" w15:restartNumberingAfterBreak="0">
    <w:nsid w:val="12D77609"/>
    <w:multiLevelType w:val="singleLevel"/>
    <w:tmpl w:val="10E6CF3A"/>
    <w:lvl w:ilvl="0">
      <w:start w:val="1"/>
      <w:numFmt w:val="lowerLetter"/>
      <w:lvlText w:val="%1."/>
      <w:lvlJc w:val="left"/>
      <w:pPr>
        <w:tabs>
          <w:tab w:val="num" w:pos="1443"/>
        </w:tabs>
        <w:ind w:left="1443" w:hanging="360"/>
      </w:pPr>
      <w:rPr>
        <w:rFonts w:cs="Times New Roman" w:hint="default"/>
      </w:rPr>
    </w:lvl>
  </w:abstractNum>
  <w:abstractNum w:abstractNumId="2" w15:restartNumberingAfterBreak="0">
    <w:nsid w:val="17717BD8"/>
    <w:multiLevelType w:val="multilevel"/>
    <w:tmpl w:val="050851F4"/>
    <w:lvl w:ilvl="0">
      <w:start w:val="1"/>
      <w:numFmt w:val="decimal"/>
      <w:lvlText w:val="PART %1.-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648"/>
      </w:pPr>
      <w:rPr>
        <w:rFonts w:cs="Times New Roman" w:hint="default"/>
      </w:rPr>
    </w:lvl>
    <w:lvl w:ilvl="3">
      <w:start w:val="1"/>
      <w:numFmt w:val="decimal"/>
      <w:lvlText w:val=".%4"/>
      <w:lvlJc w:val="left"/>
      <w:pPr>
        <w:tabs>
          <w:tab w:val="num" w:pos="0"/>
        </w:tabs>
        <w:ind w:left="144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decimal"/>
      <w:lvlText w:val="%6)"/>
      <w:lvlJc w:val="left"/>
      <w:pPr>
        <w:tabs>
          <w:tab w:val="num" w:pos="0"/>
        </w:tabs>
        <w:ind w:left="2880" w:hanging="72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3" w15:restartNumberingAfterBreak="0">
    <w:nsid w:val="224D2B20"/>
    <w:multiLevelType w:val="multilevel"/>
    <w:tmpl w:val="2D8EE660"/>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Zero"/>
      <w:lvlText w:val="%1.%4"/>
      <w:lvlJc w:val="left"/>
      <w:pPr>
        <w:tabs>
          <w:tab w:val="num" w:pos="864"/>
        </w:tabs>
        <w:ind w:left="864" w:hanging="864"/>
      </w:pPr>
      <w:rPr>
        <w:rFonts w:cs="Times New Roman"/>
      </w:rPr>
    </w:lvl>
    <w:lvl w:ilvl="4">
      <w:start w:val="1"/>
      <w:numFmt w:val="upperLetter"/>
      <w:lvlText w:val="%5."/>
      <w:lvlJc w:val="left"/>
      <w:pPr>
        <w:tabs>
          <w:tab w:val="num" w:pos="864"/>
        </w:tabs>
        <w:ind w:left="864" w:hanging="576"/>
      </w:pPr>
      <w:rPr>
        <w:rFonts w:cs="Times New Roman"/>
      </w:rPr>
    </w:lvl>
    <w:lvl w:ilvl="5">
      <w:start w:val="1"/>
      <w:numFmt w:val="decimal"/>
      <w:lvlText w:val="%6."/>
      <w:lvlJc w:val="left"/>
      <w:pPr>
        <w:tabs>
          <w:tab w:val="num" w:pos="1440"/>
        </w:tabs>
        <w:ind w:left="1440" w:hanging="576"/>
      </w:pPr>
      <w:rPr>
        <w:rFonts w:cs="Times New Roman"/>
      </w:rPr>
    </w:lvl>
    <w:lvl w:ilvl="6">
      <w:start w:val="1"/>
      <w:numFmt w:val="lowerLetter"/>
      <w:lvlText w:val="%7."/>
      <w:lvlJc w:val="left"/>
      <w:pPr>
        <w:tabs>
          <w:tab w:val="num" w:pos="2016"/>
        </w:tabs>
        <w:ind w:left="2016" w:hanging="576"/>
      </w:pPr>
      <w:rPr>
        <w:rFonts w:cs="Times New Roman"/>
      </w:rPr>
    </w:lvl>
    <w:lvl w:ilvl="7">
      <w:start w:val="1"/>
      <w:numFmt w:val="decimal"/>
      <w:lvlText w:val="%8)"/>
      <w:lvlJc w:val="left"/>
      <w:pPr>
        <w:tabs>
          <w:tab w:val="num" w:pos="2592"/>
        </w:tabs>
        <w:ind w:left="2592" w:hanging="576"/>
      </w:pPr>
      <w:rPr>
        <w:rFonts w:cs="Times New Roman"/>
      </w:rPr>
    </w:lvl>
    <w:lvl w:ilvl="8">
      <w:start w:val="1"/>
      <w:numFmt w:val="lowerLetter"/>
      <w:lvlText w:val="%9)"/>
      <w:lvlJc w:val="left"/>
      <w:pPr>
        <w:tabs>
          <w:tab w:val="num" w:pos="3168"/>
        </w:tabs>
        <w:ind w:left="3168" w:hanging="576"/>
      </w:pPr>
      <w:rPr>
        <w:rFonts w:cs="Times New Roman"/>
      </w:rPr>
    </w:lvl>
  </w:abstractNum>
  <w:abstractNum w:abstractNumId="4" w15:restartNumberingAfterBreak="0">
    <w:nsid w:val="27970A93"/>
    <w:multiLevelType w:val="singleLevel"/>
    <w:tmpl w:val="A240F27C"/>
    <w:lvl w:ilvl="0">
      <w:start w:val="1"/>
      <w:numFmt w:val="lowerLetter"/>
      <w:lvlText w:val="%1."/>
      <w:lvlJc w:val="left"/>
      <w:pPr>
        <w:tabs>
          <w:tab w:val="num" w:pos="2160"/>
        </w:tabs>
        <w:ind w:left="2160" w:hanging="720"/>
      </w:pPr>
      <w:rPr>
        <w:rFonts w:cs="Times New Roman" w:hint="default"/>
      </w:rPr>
    </w:lvl>
  </w:abstractNum>
  <w:abstractNum w:abstractNumId="5" w15:restartNumberingAfterBreak="0">
    <w:nsid w:val="2823763B"/>
    <w:multiLevelType w:val="hybridMultilevel"/>
    <w:tmpl w:val="099C1D78"/>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DC111C4"/>
    <w:multiLevelType w:val="hybridMultilevel"/>
    <w:tmpl w:val="A85ECE8E"/>
    <w:lvl w:ilvl="0" w:tplc="331ABB00">
      <w:start w:val="5"/>
      <w:numFmt w:val="decimal"/>
      <w:lvlText w:val="%1."/>
      <w:lvlJc w:val="left"/>
      <w:pPr>
        <w:tabs>
          <w:tab w:val="num" w:pos="1080"/>
        </w:tabs>
        <w:ind w:left="1080" w:hanging="720"/>
      </w:pPr>
      <w:rPr>
        <w:rFonts w:cs="Times New Roman" w:hint="default"/>
      </w:rPr>
    </w:lvl>
    <w:lvl w:ilvl="1" w:tplc="BB30B2D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4D058F6"/>
    <w:multiLevelType w:val="singleLevel"/>
    <w:tmpl w:val="430C90A0"/>
    <w:lvl w:ilvl="0">
      <w:start w:val="1"/>
      <w:numFmt w:val="lowerLetter"/>
      <w:lvlText w:val="%1."/>
      <w:lvlJc w:val="left"/>
      <w:pPr>
        <w:tabs>
          <w:tab w:val="num" w:pos="1800"/>
        </w:tabs>
        <w:ind w:left="1800" w:hanging="360"/>
      </w:pPr>
      <w:rPr>
        <w:rFonts w:cs="Times New Roman" w:hint="default"/>
      </w:rPr>
    </w:lvl>
  </w:abstractNum>
  <w:abstractNum w:abstractNumId="8" w15:restartNumberingAfterBreak="0">
    <w:nsid w:val="35554AE2"/>
    <w:multiLevelType w:val="singleLevel"/>
    <w:tmpl w:val="1C44B2B8"/>
    <w:lvl w:ilvl="0">
      <w:start w:val="1"/>
      <w:numFmt w:val="decimal"/>
      <w:lvlText w:val="%1."/>
      <w:lvlJc w:val="left"/>
      <w:pPr>
        <w:tabs>
          <w:tab w:val="num" w:pos="1443"/>
        </w:tabs>
        <w:ind w:left="1443" w:hanging="360"/>
      </w:pPr>
      <w:rPr>
        <w:rFonts w:cs="Times New Roman" w:hint="default"/>
      </w:rPr>
    </w:lvl>
  </w:abstractNum>
  <w:abstractNum w:abstractNumId="9" w15:restartNumberingAfterBreak="0">
    <w:nsid w:val="3741001F"/>
    <w:multiLevelType w:val="singleLevel"/>
    <w:tmpl w:val="B31A7CA8"/>
    <w:lvl w:ilvl="0">
      <w:start w:val="1"/>
      <w:numFmt w:val="lowerLetter"/>
      <w:lvlText w:val="%1."/>
      <w:lvlJc w:val="left"/>
      <w:pPr>
        <w:tabs>
          <w:tab w:val="num" w:pos="1800"/>
        </w:tabs>
        <w:ind w:left="1800" w:hanging="360"/>
      </w:pPr>
      <w:rPr>
        <w:rFonts w:cs="Times New Roman" w:hint="default"/>
      </w:rPr>
    </w:lvl>
  </w:abstractNum>
  <w:abstractNum w:abstractNumId="10" w15:restartNumberingAfterBreak="0">
    <w:nsid w:val="3882250C"/>
    <w:multiLevelType w:val="singleLevel"/>
    <w:tmpl w:val="EA4E5052"/>
    <w:lvl w:ilvl="0">
      <w:start w:val="1"/>
      <w:numFmt w:val="lowerLetter"/>
      <w:lvlText w:val="%1."/>
      <w:lvlJc w:val="left"/>
      <w:pPr>
        <w:tabs>
          <w:tab w:val="num" w:pos="1800"/>
        </w:tabs>
        <w:ind w:left="1800" w:hanging="360"/>
      </w:pPr>
      <w:rPr>
        <w:rFonts w:cs="Times New Roman" w:hint="default"/>
      </w:rPr>
    </w:lvl>
  </w:abstractNum>
  <w:abstractNum w:abstractNumId="11" w15:restartNumberingAfterBreak="0">
    <w:nsid w:val="46B83675"/>
    <w:multiLevelType w:val="multilevel"/>
    <w:tmpl w:val="2D8EE660"/>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Zero"/>
      <w:lvlText w:val="%1.%4"/>
      <w:lvlJc w:val="left"/>
      <w:pPr>
        <w:tabs>
          <w:tab w:val="num" w:pos="864"/>
        </w:tabs>
        <w:ind w:left="864" w:hanging="864"/>
      </w:pPr>
      <w:rPr>
        <w:rFonts w:cs="Times New Roman"/>
      </w:rPr>
    </w:lvl>
    <w:lvl w:ilvl="4">
      <w:start w:val="1"/>
      <w:numFmt w:val="upperLetter"/>
      <w:lvlText w:val="%5."/>
      <w:lvlJc w:val="left"/>
      <w:pPr>
        <w:tabs>
          <w:tab w:val="num" w:pos="864"/>
        </w:tabs>
        <w:ind w:left="864" w:hanging="576"/>
      </w:pPr>
      <w:rPr>
        <w:rFonts w:cs="Times New Roman"/>
      </w:rPr>
    </w:lvl>
    <w:lvl w:ilvl="5">
      <w:start w:val="1"/>
      <w:numFmt w:val="decimal"/>
      <w:lvlText w:val="%6."/>
      <w:lvlJc w:val="left"/>
      <w:pPr>
        <w:tabs>
          <w:tab w:val="num" w:pos="1440"/>
        </w:tabs>
        <w:ind w:left="1440" w:hanging="576"/>
      </w:pPr>
      <w:rPr>
        <w:rFonts w:cs="Times New Roman"/>
      </w:rPr>
    </w:lvl>
    <w:lvl w:ilvl="6">
      <w:start w:val="1"/>
      <w:numFmt w:val="lowerLetter"/>
      <w:lvlText w:val="%7."/>
      <w:lvlJc w:val="left"/>
      <w:pPr>
        <w:tabs>
          <w:tab w:val="num" w:pos="2016"/>
        </w:tabs>
        <w:ind w:left="2016" w:hanging="576"/>
      </w:pPr>
      <w:rPr>
        <w:rFonts w:cs="Times New Roman"/>
      </w:rPr>
    </w:lvl>
    <w:lvl w:ilvl="7">
      <w:start w:val="1"/>
      <w:numFmt w:val="decimal"/>
      <w:lvlText w:val="%8)"/>
      <w:lvlJc w:val="left"/>
      <w:pPr>
        <w:tabs>
          <w:tab w:val="num" w:pos="2592"/>
        </w:tabs>
        <w:ind w:left="2592" w:hanging="576"/>
      </w:pPr>
      <w:rPr>
        <w:rFonts w:cs="Times New Roman"/>
      </w:rPr>
    </w:lvl>
    <w:lvl w:ilvl="8">
      <w:start w:val="1"/>
      <w:numFmt w:val="lowerLetter"/>
      <w:lvlText w:val="%9)"/>
      <w:lvlJc w:val="left"/>
      <w:pPr>
        <w:tabs>
          <w:tab w:val="num" w:pos="3168"/>
        </w:tabs>
        <w:ind w:left="3168" w:hanging="576"/>
      </w:pPr>
      <w:rPr>
        <w:rFonts w:cs="Times New Roman"/>
      </w:rPr>
    </w:lvl>
  </w:abstractNum>
  <w:abstractNum w:abstractNumId="12" w15:restartNumberingAfterBreak="0">
    <w:nsid w:val="49C666BC"/>
    <w:multiLevelType w:val="singleLevel"/>
    <w:tmpl w:val="0FAECF6E"/>
    <w:lvl w:ilvl="0">
      <w:start w:val="1"/>
      <w:numFmt w:val="lowerLetter"/>
      <w:lvlText w:val="%1."/>
      <w:lvlJc w:val="left"/>
      <w:pPr>
        <w:tabs>
          <w:tab w:val="num" w:pos="1800"/>
        </w:tabs>
        <w:ind w:left="1800" w:hanging="360"/>
      </w:pPr>
      <w:rPr>
        <w:rFonts w:cs="Times New Roman" w:hint="default"/>
      </w:rPr>
    </w:lvl>
  </w:abstractNum>
  <w:abstractNum w:abstractNumId="13" w15:restartNumberingAfterBreak="0">
    <w:nsid w:val="49E64E78"/>
    <w:multiLevelType w:val="hybridMultilevel"/>
    <w:tmpl w:val="099C1D78"/>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B9F4B3E"/>
    <w:multiLevelType w:val="singleLevel"/>
    <w:tmpl w:val="8912DF96"/>
    <w:lvl w:ilvl="0">
      <w:start w:val="1"/>
      <w:numFmt w:val="lowerLetter"/>
      <w:lvlText w:val="%1."/>
      <w:lvlJc w:val="left"/>
      <w:pPr>
        <w:tabs>
          <w:tab w:val="num" w:pos="1800"/>
        </w:tabs>
        <w:ind w:left="1800" w:hanging="360"/>
      </w:pPr>
      <w:rPr>
        <w:rFonts w:cs="Times New Roman" w:hint="default"/>
      </w:rPr>
    </w:lvl>
  </w:abstractNum>
  <w:abstractNum w:abstractNumId="15" w15:restartNumberingAfterBreak="0">
    <w:nsid w:val="56710764"/>
    <w:multiLevelType w:val="singleLevel"/>
    <w:tmpl w:val="4E3A692E"/>
    <w:lvl w:ilvl="0">
      <w:start w:val="1"/>
      <w:numFmt w:val="lowerLetter"/>
      <w:lvlText w:val="%1."/>
      <w:lvlJc w:val="left"/>
      <w:pPr>
        <w:tabs>
          <w:tab w:val="num" w:pos="1800"/>
        </w:tabs>
        <w:ind w:left="1800" w:hanging="360"/>
      </w:pPr>
      <w:rPr>
        <w:rFonts w:cs="Times New Roman" w:hint="default"/>
      </w:rPr>
    </w:lvl>
  </w:abstractNum>
  <w:abstractNum w:abstractNumId="16" w15:restartNumberingAfterBreak="0">
    <w:nsid w:val="59461969"/>
    <w:multiLevelType w:val="singleLevel"/>
    <w:tmpl w:val="E990DD5A"/>
    <w:lvl w:ilvl="0">
      <w:start w:val="1"/>
      <w:numFmt w:val="lowerLetter"/>
      <w:lvlText w:val="%1."/>
      <w:lvlJc w:val="left"/>
      <w:pPr>
        <w:tabs>
          <w:tab w:val="num" w:pos="1800"/>
        </w:tabs>
        <w:ind w:left="1800" w:hanging="360"/>
      </w:pPr>
      <w:rPr>
        <w:rFonts w:cs="Times New Roman" w:hint="default"/>
      </w:rPr>
    </w:lvl>
  </w:abstractNum>
  <w:abstractNum w:abstractNumId="17" w15:restartNumberingAfterBreak="0">
    <w:nsid w:val="5D4149E4"/>
    <w:multiLevelType w:val="singleLevel"/>
    <w:tmpl w:val="090EB832"/>
    <w:lvl w:ilvl="0">
      <w:start w:val="1"/>
      <w:numFmt w:val="lowerLetter"/>
      <w:lvlText w:val="%1."/>
      <w:lvlJc w:val="left"/>
      <w:pPr>
        <w:tabs>
          <w:tab w:val="num" w:pos="1800"/>
        </w:tabs>
        <w:ind w:left="1800" w:hanging="360"/>
      </w:pPr>
      <w:rPr>
        <w:rFonts w:cs="Times New Roman" w:hint="default"/>
      </w:rPr>
    </w:lvl>
  </w:abstractNum>
  <w:abstractNum w:abstractNumId="18" w15:restartNumberingAfterBreak="0">
    <w:nsid w:val="6228695D"/>
    <w:multiLevelType w:val="hybridMultilevel"/>
    <w:tmpl w:val="DF9E705C"/>
    <w:lvl w:ilvl="0" w:tplc="23282EA8">
      <w:start w:val="5"/>
      <w:numFmt w:val="decimal"/>
      <w:lvlText w:val="%1."/>
      <w:lvlJc w:val="left"/>
      <w:pPr>
        <w:tabs>
          <w:tab w:val="num" w:pos="1080"/>
        </w:tabs>
        <w:ind w:left="1080" w:hanging="660"/>
      </w:pPr>
      <w:rPr>
        <w:rFonts w:cs="Times New Roman" w:hint="default"/>
      </w:rPr>
    </w:lvl>
    <w:lvl w:ilvl="1" w:tplc="1312F2F4">
      <w:start w:val="1"/>
      <w:numFmt w:val="lowerLetter"/>
      <w:lvlText w:val="%2."/>
      <w:lvlJc w:val="left"/>
      <w:pPr>
        <w:tabs>
          <w:tab w:val="num" w:pos="1500"/>
        </w:tabs>
        <w:ind w:left="1500" w:hanging="360"/>
      </w:pPr>
      <w:rPr>
        <w:rFonts w:ascii="Times New Roman" w:eastAsia="Times New Roman" w:hAnsi="Times New Roman" w:cs="Times New Roman"/>
      </w:rPr>
    </w:lvl>
    <w:lvl w:ilvl="2" w:tplc="7DD02136">
      <w:start w:val="1"/>
      <w:numFmt w:val="decimal"/>
      <w:lvlText w:val="%3)"/>
      <w:lvlJc w:val="left"/>
      <w:pPr>
        <w:tabs>
          <w:tab w:val="num" w:pos="2415"/>
        </w:tabs>
        <w:ind w:left="2415" w:hanging="375"/>
      </w:pPr>
      <w:rPr>
        <w:rFonts w:cs="Times New Roman" w:hint="default"/>
      </w:rPr>
    </w:lvl>
    <w:lvl w:ilvl="3" w:tplc="0F14F614">
      <w:start w:val="1"/>
      <w:numFmt w:val="decimal"/>
      <w:lvlText w:val="%4"/>
      <w:lvlJc w:val="left"/>
      <w:pPr>
        <w:tabs>
          <w:tab w:val="num" w:pos="2940"/>
        </w:tabs>
        <w:ind w:left="2940" w:hanging="360"/>
      </w:pPr>
      <w:rPr>
        <w:rFonts w:cs="Times New Roman" w:hint="default"/>
      </w:rPr>
    </w:lvl>
    <w:lvl w:ilvl="4" w:tplc="04090019" w:tentative="1">
      <w:start w:val="1"/>
      <w:numFmt w:val="lowerLetter"/>
      <w:lvlText w:val="%5."/>
      <w:lvlJc w:val="left"/>
      <w:pPr>
        <w:tabs>
          <w:tab w:val="num" w:pos="3660"/>
        </w:tabs>
        <w:ind w:left="3660" w:hanging="360"/>
      </w:pPr>
      <w:rPr>
        <w:rFonts w:cs="Times New Roman"/>
      </w:rPr>
    </w:lvl>
    <w:lvl w:ilvl="5" w:tplc="0409001B">
      <w:start w:val="1"/>
      <w:numFmt w:val="lowerRoman"/>
      <w:lvlText w:val="%6."/>
      <w:lvlJc w:val="right"/>
      <w:pPr>
        <w:tabs>
          <w:tab w:val="num" w:pos="4380"/>
        </w:tabs>
        <w:ind w:left="4380" w:hanging="180"/>
      </w:pPr>
      <w:rPr>
        <w:rFonts w:cs="Times New Roman"/>
      </w:rPr>
    </w:lvl>
    <w:lvl w:ilvl="6" w:tplc="0409000F">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9" w15:restartNumberingAfterBreak="0">
    <w:nsid w:val="66BB7285"/>
    <w:multiLevelType w:val="singleLevel"/>
    <w:tmpl w:val="423A0370"/>
    <w:lvl w:ilvl="0">
      <w:start w:val="1"/>
      <w:numFmt w:val="lowerLetter"/>
      <w:lvlText w:val="%1."/>
      <w:lvlJc w:val="left"/>
      <w:pPr>
        <w:tabs>
          <w:tab w:val="num" w:pos="2160"/>
        </w:tabs>
        <w:ind w:left="2160" w:hanging="720"/>
      </w:pPr>
      <w:rPr>
        <w:rFonts w:cs="Times New Roman" w:hint="default"/>
      </w:rPr>
    </w:lvl>
  </w:abstractNum>
  <w:abstractNum w:abstractNumId="20" w15:restartNumberingAfterBreak="0">
    <w:nsid w:val="6A255D6E"/>
    <w:multiLevelType w:val="singleLevel"/>
    <w:tmpl w:val="2BD4D396"/>
    <w:lvl w:ilvl="0">
      <w:start w:val="1"/>
      <w:numFmt w:val="lowerLetter"/>
      <w:lvlText w:val="%1."/>
      <w:lvlJc w:val="left"/>
      <w:pPr>
        <w:tabs>
          <w:tab w:val="num" w:pos="2376"/>
        </w:tabs>
        <w:ind w:left="2376" w:hanging="360"/>
      </w:pPr>
      <w:rPr>
        <w:rFonts w:cs="Times New Roman" w:hint="default"/>
      </w:rPr>
    </w:lvl>
  </w:abstractNum>
  <w:abstractNum w:abstractNumId="21" w15:restartNumberingAfterBreak="0">
    <w:nsid w:val="742E4B21"/>
    <w:multiLevelType w:val="hybridMultilevel"/>
    <w:tmpl w:val="099C1D78"/>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8F0712A"/>
    <w:multiLevelType w:val="singleLevel"/>
    <w:tmpl w:val="58CE6E92"/>
    <w:lvl w:ilvl="0">
      <w:start w:val="1"/>
      <w:numFmt w:val="lowerLetter"/>
      <w:lvlText w:val="%1."/>
      <w:lvlJc w:val="left"/>
      <w:pPr>
        <w:tabs>
          <w:tab w:val="num" w:pos="1800"/>
        </w:tabs>
        <w:ind w:left="1800" w:hanging="360"/>
      </w:pPr>
      <w:rPr>
        <w:rFonts w:cs="Times New Roman" w:hint="default"/>
      </w:rPr>
    </w:lvl>
  </w:abstractNum>
  <w:abstractNum w:abstractNumId="23" w15:restartNumberingAfterBreak="0">
    <w:nsid w:val="7F8A3600"/>
    <w:multiLevelType w:val="multilevel"/>
    <w:tmpl w:val="17E07430"/>
    <w:name w:val="WM Spec2"/>
    <w:lvl w:ilvl="0">
      <w:start w:val="1"/>
      <w:numFmt w:val="decimal"/>
      <w:lvlText w:val="PART %1. -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504"/>
      </w:pPr>
      <w:rPr>
        <w:rFonts w:cs="Times New Roman" w:hint="default"/>
      </w:rPr>
    </w:lvl>
    <w:lvl w:ilvl="3">
      <w:start w:val="1"/>
      <w:numFmt w:val="decimal"/>
      <w:lvlText w:val="%4."/>
      <w:lvlJc w:val="left"/>
      <w:pPr>
        <w:tabs>
          <w:tab w:val="num" w:pos="0"/>
        </w:tabs>
        <w:ind w:left="1152" w:hanging="432"/>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0"/>
        </w:tabs>
        <w:ind w:left="2520" w:hanging="36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num w:numId="1">
    <w:abstractNumId w:val="0"/>
  </w:num>
  <w:num w:numId="2">
    <w:abstractNumId w:val="8"/>
  </w:num>
  <w:num w:numId="3">
    <w:abstractNumId w:val="19"/>
  </w:num>
  <w:num w:numId="4">
    <w:abstractNumId w:val="0"/>
    <w:lvlOverride w:ilvl="0">
      <w:startOverride w:val="1"/>
    </w:lvlOverride>
    <w:lvlOverride w:ilvl="1"/>
    <w:lvlOverride w:ilvl="2"/>
    <w:lvlOverride w:ilvl="3">
      <w:startOverride w:val="1"/>
    </w:lvlOverride>
    <w:lvlOverride w:ilvl="4">
      <w:startOverride w:val="6"/>
    </w:lvlOverride>
  </w:num>
  <w:num w:numId="5">
    <w:abstractNumId w:val="4"/>
  </w:num>
  <w:num w:numId="6">
    <w:abstractNumId w:val="10"/>
  </w:num>
  <w:num w:numId="7">
    <w:abstractNumId w:val="22"/>
  </w:num>
  <w:num w:numId="8">
    <w:abstractNumId w:val="9"/>
  </w:num>
  <w:num w:numId="9">
    <w:abstractNumId w:val="15"/>
  </w:num>
  <w:num w:numId="10">
    <w:abstractNumId w:val="12"/>
  </w:num>
  <w:num w:numId="11">
    <w:abstractNumId w:val="1"/>
  </w:num>
  <w:num w:numId="12">
    <w:abstractNumId w:val="7"/>
  </w:num>
  <w:num w:numId="13">
    <w:abstractNumId w:val="17"/>
  </w:num>
  <w:num w:numId="14">
    <w:abstractNumId w:val="20"/>
  </w:num>
  <w:num w:numId="15">
    <w:abstractNumId w:val="16"/>
  </w:num>
  <w:num w:numId="16">
    <w:abstractNumId w:val="14"/>
  </w:num>
  <w:num w:numId="17">
    <w:abstractNumId w:val="6"/>
  </w:num>
  <w:num w:numId="18">
    <w:abstractNumId w:val="11"/>
  </w:num>
  <w:num w:numId="19">
    <w:abstractNumId w:val="3"/>
  </w:num>
  <w:num w:numId="20">
    <w:abstractNumId w:val="18"/>
  </w:num>
  <w:num w:numId="21">
    <w:abstractNumId w:val="23"/>
  </w:num>
  <w:num w:numId="22">
    <w:abstractNumId w:val="2"/>
  </w:num>
  <w:num w:numId="23">
    <w:abstractNumId w:val="5"/>
  </w:num>
  <w:num w:numId="24">
    <w:abstractNumId w:val="13"/>
  </w:num>
  <w:num w:numId="25">
    <w:abstractNumId w:val="2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19E"/>
    <w:rsid w:val="00004C40"/>
    <w:rsid w:val="0000500C"/>
    <w:rsid w:val="00010AB1"/>
    <w:rsid w:val="00021393"/>
    <w:rsid w:val="00025193"/>
    <w:rsid w:val="00027E0D"/>
    <w:rsid w:val="00033F89"/>
    <w:rsid w:val="00040465"/>
    <w:rsid w:val="000460D6"/>
    <w:rsid w:val="000470A5"/>
    <w:rsid w:val="0005481E"/>
    <w:rsid w:val="00056B9E"/>
    <w:rsid w:val="0006289F"/>
    <w:rsid w:val="00062C7B"/>
    <w:rsid w:val="000668EF"/>
    <w:rsid w:val="000721BD"/>
    <w:rsid w:val="000768A6"/>
    <w:rsid w:val="00076F78"/>
    <w:rsid w:val="00081BE8"/>
    <w:rsid w:val="00082A45"/>
    <w:rsid w:val="00084419"/>
    <w:rsid w:val="000879F4"/>
    <w:rsid w:val="00092D43"/>
    <w:rsid w:val="000963D5"/>
    <w:rsid w:val="00097670"/>
    <w:rsid w:val="00097C55"/>
    <w:rsid w:val="000A1EF1"/>
    <w:rsid w:val="000B4144"/>
    <w:rsid w:val="000B42EC"/>
    <w:rsid w:val="000C2AF4"/>
    <w:rsid w:val="000D20EE"/>
    <w:rsid w:val="000D6010"/>
    <w:rsid w:val="000E12FD"/>
    <w:rsid w:val="000E42E6"/>
    <w:rsid w:val="000E6A8B"/>
    <w:rsid w:val="000F33A9"/>
    <w:rsid w:val="000F4968"/>
    <w:rsid w:val="000F5176"/>
    <w:rsid w:val="0010156C"/>
    <w:rsid w:val="00105B6F"/>
    <w:rsid w:val="001113AB"/>
    <w:rsid w:val="00113990"/>
    <w:rsid w:val="00125222"/>
    <w:rsid w:val="00144A64"/>
    <w:rsid w:val="001476C1"/>
    <w:rsid w:val="00154710"/>
    <w:rsid w:val="00155907"/>
    <w:rsid w:val="00164265"/>
    <w:rsid w:val="001646B8"/>
    <w:rsid w:val="00167B9C"/>
    <w:rsid w:val="00171C0F"/>
    <w:rsid w:val="0017436A"/>
    <w:rsid w:val="0017678E"/>
    <w:rsid w:val="00185C30"/>
    <w:rsid w:val="00194385"/>
    <w:rsid w:val="00195996"/>
    <w:rsid w:val="001A1850"/>
    <w:rsid w:val="001A7085"/>
    <w:rsid w:val="001B0326"/>
    <w:rsid w:val="001B22ED"/>
    <w:rsid w:val="001B5B78"/>
    <w:rsid w:val="001C048C"/>
    <w:rsid w:val="001C7B1C"/>
    <w:rsid w:val="001D15CF"/>
    <w:rsid w:val="001E1720"/>
    <w:rsid w:val="001E1CAF"/>
    <w:rsid w:val="0021504B"/>
    <w:rsid w:val="00220580"/>
    <w:rsid w:val="00222848"/>
    <w:rsid w:val="0023428E"/>
    <w:rsid w:val="002347DA"/>
    <w:rsid w:val="00235A46"/>
    <w:rsid w:val="00237673"/>
    <w:rsid w:val="00242B37"/>
    <w:rsid w:val="002500FF"/>
    <w:rsid w:val="002627D3"/>
    <w:rsid w:val="00263478"/>
    <w:rsid w:val="00282C81"/>
    <w:rsid w:val="00284654"/>
    <w:rsid w:val="0028476F"/>
    <w:rsid w:val="002A0BC7"/>
    <w:rsid w:val="002A2400"/>
    <w:rsid w:val="002B3EB8"/>
    <w:rsid w:val="002B6B23"/>
    <w:rsid w:val="002C39C7"/>
    <w:rsid w:val="002D0497"/>
    <w:rsid w:val="002D283A"/>
    <w:rsid w:val="002E36DF"/>
    <w:rsid w:val="002E610B"/>
    <w:rsid w:val="002F45E2"/>
    <w:rsid w:val="002F5A0F"/>
    <w:rsid w:val="002F641F"/>
    <w:rsid w:val="00341F7C"/>
    <w:rsid w:val="00351EBD"/>
    <w:rsid w:val="00352D6D"/>
    <w:rsid w:val="00363568"/>
    <w:rsid w:val="003766D4"/>
    <w:rsid w:val="00383BAE"/>
    <w:rsid w:val="0038499C"/>
    <w:rsid w:val="00386076"/>
    <w:rsid w:val="00391CA2"/>
    <w:rsid w:val="00394090"/>
    <w:rsid w:val="00396F3E"/>
    <w:rsid w:val="003A3ABD"/>
    <w:rsid w:val="003A3AC1"/>
    <w:rsid w:val="003A545D"/>
    <w:rsid w:val="003A75F6"/>
    <w:rsid w:val="003C3DCA"/>
    <w:rsid w:val="003C5A61"/>
    <w:rsid w:val="003D0F71"/>
    <w:rsid w:val="003D44C8"/>
    <w:rsid w:val="003D718D"/>
    <w:rsid w:val="003D77A2"/>
    <w:rsid w:val="003E543C"/>
    <w:rsid w:val="003F5221"/>
    <w:rsid w:val="00403B5B"/>
    <w:rsid w:val="00417D18"/>
    <w:rsid w:val="0042378B"/>
    <w:rsid w:val="0042715E"/>
    <w:rsid w:val="004320BB"/>
    <w:rsid w:val="0043541D"/>
    <w:rsid w:val="00441875"/>
    <w:rsid w:val="004423D2"/>
    <w:rsid w:val="00442A45"/>
    <w:rsid w:val="00442D9F"/>
    <w:rsid w:val="0045000D"/>
    <w:rsid w:val="00456707"/>
    <w:rsid w:val="004651E7"/>
    <w:rsid w:val="00471143"/>
    <w:rsid w:val="00471664"/>
    <w:rsid w:val="0047295E"/>
    <w:rsid w:val="00473A22"/>
    <w:rsid w:val="00481244"/>
    <w:rsid w:val="004860DC"/>
    <w:rsid w:val="004A04C6"/>
    <w:rsid w:val="004A43BD"/>
    <w:rsid w:val="004C2604"/>
    <w:rsid w:val="004C40D0"/>
    <w:rsid w:val="004C4363"/>
    <w:rsid w:val="004C7D21"/>
    <w:rsid w:val="004D059E"/>
    <w:rsid w:val="004D35CD"/>
    <w:rsid w:val="004D4D11"/>
    <w:rsid w:val="004E51CB"/>
    <w:rsid w:val="004F2E6F"/>
    <w:rsid w:val="004F3002"/>
    <w:rsid w:val="004F487B"/>
    <w:rsid w:val="00502073"/>
    <w:rsid w:val="005040AB"/>
    <w:rsid w:val="00521070"/>
    <w:rsid w:val="00524387"/>
    <w:rsid w:val="0052655C"/>
    <w:rsid w:val="00535172"/>
    <w:rsid w:val="005447DB"/>
    <w:rsid w:val="00546EC1"/>
    <w:rsid w:val="005558EB"/>
    <w:rsid w:val="00560325"/>
    <w:rsid w:val="00562B40"/>
    <w:rsid w:val="00572858"/>
    <w:rsid w:val="005827DC"/>
    <w:rsid w:val="00587E49"/>
    <w:rsid w:val="00591137"/>
    <w:rsid w:val="00591673"/>
    <w:rsid w:val="005949F4"/>
    <w:rsid w:val="00594E7C"/>
    <w:rsid w:val="00596ECC"/>
    <w:rsid w:val="005A02A1"/>
    <w:rsid w:val="005A2132"/>
    <w:rsid w:val="005A2A23"/>
    <w:rsid w:val="005C08E5"/>
    <w:rsid w:val="005C21E8"/>
    <w:rsid w:val="005C3FC6"/>
    <w:rsid w:val="005D1E1D"/>
    <w:rsid w:val="005D24AA"/>
    <w:rsid w:val="005E55A3"/>
    <w:rsid w:val="005F53EE"/>
    <w:rsid w:val="005F742C"/>
    <w:rsid w:val="0060398E"/>
    <w:rsid w:val="00603CC0"/>
    <w:rsid w:val="00622AF1"/>
    <w:rsid w:val="00623032"/>
    <w:rsid w:val="0063153E"/>
    <w:rsid w:val="00650266"/>
    <w:rsid w:val="0065492B"/>
    <w:rsid w:val="00664599"/>
    <w:rsid w:val="006769F6"/>
    <w:rsid w:val="0068451D"/>
    <w:rsid w:val="00687612"/>
    <w:rsid w:val="006970BF"/>
    <w:rsid w:val="006A2B5B"/>
    <w:rsid w:val="006A56D9"/>
    <w:rsid w:val="006A5D71"/>
    <w:rsid w:val="006A68F5"/>
    <w:rsid w:val="006A7BA2"/>
    <w:rsid w:val="006B3D8B"/>
    <w:rsid w:val="006D004B"/>
    <w:rsid w:val="006E0AAE"/>
    <w:rsid w:val="006E54DD"/>
    <w:rsid w:val="006E7C10"/>
    <w:rsid w:val="006F5AE2"/>
    <w:rsid w:val="006F5FD5"/>
    <w:rsid w:val="00715289"/>
    <w:rsid w:val="0072328E"/>
    <w:rsid w:val="0072477B"/>
    <w:rsid w:val="0073406E"/>
    <w:rsid w:val="0075721A"/>
    <w:rsid w:val="00761F44"/>
    <w:rsid w:val="0076405E"/>
    <w:rsid w:val="007650F8"/>
    <w:rsid w:val="007950D9"/>
    <w:rsid w:val="007A20ED"/>
    <w:rsid w:val="007A6A14"/>
    <w:rsid w:val="007B2D30"/>
    <w:rsid w:val="007B35E3"/>
    <w:rsid w:val="007C3AE3"/>
    <w:rsid w:val="007C4708"/>
    <w:rsid w:val="007C5989"/>
    <w:rsid w:val="007D7E49"/>
    <w:rsid w:val="007E5A52"/>
    <w:rsid w:val="007E7BE4"/>
    <w:rsid w:val="007F0024"/>
    <w:rsid w:val="007F0F2A"/>
    <w:rsid w:val="007F1183"/>
    <w:rsid w:val="007F3B51"/>
    <w:rsid w:val="007F63BB"/>
    <w:rsid w:val="007F6EFE"/>
    <w:rsid w:val="00803B00"/>
    <w:rsid w:val="00806ED4"/>
    <w:rsid w:val="00822216"/>
    <w:rsid w:val="008223CA"/>
    <w:rsid w:val="008261A7"/>
    <w:rsid w:val="00827091"/>
    <w:rsid w:val="008274A2"/>
    <w:rsid w:val="00827723"/>
    <w:rsid w:val="0083143C"/>
    <w:rsid w:val="00842FDF"/>
    <w:rsid w:val="00843D98"/>
    <w:rsid w:val="00852130"/>
    <w:rsid w:val="00862A92"/>
    <w:rsid w:val="00863277"/>
    <w:rsid w:val="00864010"/>
    <w:rsid w:val="008679DD"/>
    <w:rsid w:val="00871D5C"/>
    <w:rsid w:val="00872268"/>
    <w:rsid w:val="00877F33"/>
    <w:rsid w:val="0088495B"/>
    <w:rsid w:val="0089256A"/>
    <w:rsid w:val="008946F6"/>
    <w:rsid w:val="008A11B9"/>
    <w:rsid w:val="008A1E9C"/>
    <w:rsid w:val="008A2F2F"/>
    <w:rsid w:val="008A2FCF"/>
    <w:rsid w:val="008B3AB7"/>
    <w:rsid w:val="008D1092"/>
    <w:rsid w:val="008D5AC2"/>
    <w:rsid w:val="008D736A"/>
    <w:rsid w:val="008E0C4C"/>
    <w:rsid w:val="008E623E"/>
    <w:rsid w:val="008E773D"/>
    <w:rsid w:val="009130EC"/>
    <w:rsid w:val="009139C1"/>
    <w:rsid w:val="009140AF"/>
    <w:rsid w:val="009229E8"/>
    <w:rsid w:val="00922A05"/>
    <w:rsid w:val="00923BD2"/>
    <w:rsid w:val="0093005D"/>
    <w:rsid w:val="00933D03"/>
    <w:rsid w:val="009371A5"/>
    <w:rsid w:val="00937EEC"/>
    <w:rsid w:val="00943677"/>
    <w:rsid w:val="0094783E"/>
    <w:rsid w:val="00967520"/>
    <w:rsid w:val="00971A29"/>
    <w:rsid w:val="00972D16"/>
    <w:rsid w:val="00973F22"/>
    <w:rsid w:val="00975956"/>
    <w:rsid w:val="00980EE2"/>
    <w:rsid w:val="00987FDD"/>
    <w:rsid w:val="00993145"/>
    <w:rsid w:val="009972AB"/>
    <w:rsid w:val="009A219E"/>
    <w:rsid w:val="009A3BA0"/>
    <w:rsid w:val="009A46F1"/>
    <w:rsid w:val="009B6DF9"/>
    <w:rsid w:val="009C01AF"/>
    <w:rsid w:val="009D0AE3"/>
    <w:rsid w:val="009D4DC8"/>
    <w:rsid w:val="009F2044"/>
    <w:rsid w:val="009F51AC"/>
    <w:rsid w:val="009F5E13"/>
    <w:rsid w:val="00A03832"/>
    <w:rsid w:val="00A048CF"/>
    <w:rsid w:val="00A07863"/>
    <w:rsid w:val="00A13F2A"/>
    <w:rsid w:val="00A25545"/>
    <w:rsid w:val="00A26291"/>
    <w:rsid w:val="00A30A68"/>
    <w:rsid w:val="00A3176D"/>
    <w:rsid w:val="00A445D1"/>
    <w:rsid w:val="00A459EA"/>
    <w:rsid w:val="00A45BD6"/>
    <w:rsid w:val="00A51363"/>
    <w:rsid w:val="00A6310E"/>
    <w:rsid w:val="00A67193"/>
    <w:rsid w:val="00A729FE"/>
    <w:rsid w:val="00A965A9"/>
    <w:rsid w:val="00AA2CD9"/>
    <w:rsid w:val="00AC029F"/>
    <w:rsid w:val="00AC4CE2"/>
    <w:rsid w:val="00AC7251"/>
    <w:rsid w:val="00AC759C"/>
    <w:rsid w:val="00AD1BD2"/>
    <w:rsid w:val="00AE3107"/>
    <w:rsid w:val="00AF1203"/>
    <w:rsid w:val="00AF145B"/>
    <w:rsid w:val="00AF46DA"/>
    <w:rsid w:val="00B03E16"/>
    <w:rsid w:val="00B03E6D"/>
    <w:rsid w:val="00B057A1"/>
    <w:rsid w:val="00B14679"/>
    <w:rsid w:val="00B26FE6"/>
    <w:rsid w:val="00B27149"/>
    <w:rsid w:val="00B403E6"/>
    <w:rsid w:val="00B478A7"/>
    <w:rsid w:val="00B54A8D"/>
    <w:rsid w:val="00B66E8F"/>
    <w:rsid w:val="00B72A19"/>
    <w:rsid w:val="00B7376C"/>
    <w:rsid w:val="00B748D4"/>
    <w:rsid w:val="00B83151"/>
    <w:rsid w:val="00B903BB"/>
    <w:rsid w:val="00B90831"/>
    <w:rsid w:val="00B917F1"/>
    <w:rsid w:val="00B96E73"/>
    <w:rsid w:val="00BA44C8"/>
    <w:rsid w:val="00BA6EB0"/>
    <w:rsid w:val="00BB2C15"/>
    <w:rsid w:val="00BB3C36"/>
    <w:rsid w:val="00BC0E34"/>
    <w:rsid w:val="00BE6A59"/>
    <w:rsid w:val="00BF1381"/>
    <w:rsid w:val="00BF3808"/>
    <w:rsid w:val="00BF57E6"/>
    <w:rsid w:val="00C07C0F"/>
    <w:rsid w:val="00C24EB7"/>
    <w:rsid w:val="00C25C03"/>
    <w:rsid w:val="00C30C1C"/>
    <w:rsid w:val="00C375BB"/>
    <w:rsid w:val="00C47F11"/>
    <w:rsid w:val="00C52918"/>
    <w:rsid w:val="00C5604A"/>
    <w:rsid w:val="00C60064"/>
    <w:rsid w:val="00C62DB0"/>
    <w:rsid w:val="00C72FBE"/>
    <w:rsid w:val="00CA21ED"/>
    <w:rsid w:val="00CC0259"/>
    <w:rsid w:val="00CD09A9"/>
    <w:rsid w:val="00CE136E"/>
    <w:rsid w:val="00CE74EB"/>
    <w:rsid w:val="00CE7991"/>
    <w:rsid w:val="00CF093B"/>
    <w:rsid w:val="00CF4BD7"/>
    <w:rsid w:val="00D022B6"/>
    <w:rsid w:val="00D051AA"/>
    <w:rsid w:val="00D073C5"/>
    <w:rsid w:val="00D14BED"/>
    <w:rsid w:val="00D20A99"/>
    <w:rsid w:val="00D215E9"/>
    <w:rsid w:val="00D27F47"/>
    <w:rsid w:val="00D30868"/>
    <w:rsid w:val="00D34675"/>
    <w:rsid w:val="00D36C70"/>
    <w:rsid w:val="00D37CAA"/>
    <w:rsid w:val="00D4108D"/>
    <w:rsid w:val="00D4362E"/>
    <w:rsid w:val="00D457A4"/>
    <w:rsid w:val="00D461CE"/>
    <w:rsid w:val="00D46ACF"/>
    <w:rsid w:val="00D46B8E"/>
    <w:rsid w:val="00D53901"/>
    <w:rsid w:val="00D55F7A"/>
    <w:rsid w:val="00D57876"/>
    <w:rsid w:val="00D72E19"/>
    <w:rsid w:val="00D778D9"/>
    <w:rsid w:val="00D908B8"/>
    <w:rsid w:val="00DA08C1"/>
    <w:rsid w:val="00DB0C47"/>
    <w:rsid w:val="00DB22FF"/>
    <w:rsid w:val="00DB766B"/>
    <w:rsid w:val="00DC0787"/>
    <w:rsid w:val="00DC5887"/>
    <w:rsid w:val="00DC7FD4"/>
    <w:rsid w:val="00DD6F19"/>
    <w:rsid w:val="00DE1E8C"/>
    <w:rsid w:val="00DE4259"/>
    <w:rsid w:val="00DE4B97"/>
    <w:rsid w:val="00DE4C86"/>
    <w:rsid w:val="00DE5C4D"/>
    <w:rsid w:val="00DF4478"/>
    <w:rsid w:val="00E043E7"/>
    <w:rsid w:val="00E066BF"/>
    <w:rsid w:val="00E06FB2"/>
    <w:rsid w:val="00E13AC5"/>
    <w:rsid w:val="00E23818"/>
    <w:rsid w:val="00E265E7"/>
    <w:rsid w:val="00E36B67"/>
    <w:rsid w:val="00E36D13"/>
    <w:rsid w:val="00E52278"/>
    <w:rsid w:val="00E56BA3"/>
    <w:rsid w:val="00E570F7"/>
    <w:rsid w:val="00E646F5"/>
    <w:rsid w:val="00E65A1C"/>
    <w:rsid w:val="00E73AF0"/>
    <w:rsid w:val="00E7501F"/>
    <w:rsid w:val="00E75D05"/>
    <w:rsid w:val="00E80717"/>
    <w:rsid w:val="00E841E7"/>
    <w:rsid w:val="00E92696"/>
    <w:rsid w:val="00EA0418"/>
    <w:rsid w:val="00EB5DDB"/>
    <w:rsid w:val="00EC0B75"/>
    <w:rsid w:val="00EC4DC9"/>
    <w:rsid w:val="00EE14F9"/>
    <w:rsid w:val="00EE481B"/>
    <w:rsid w:val="00EE778A"/>
    <w:rsid w:val="00EF549B"/>
    <w:rsid w:val="00F071B8"/>
    <w:rsid w:val="00F073A4"/>
    <w:rsid w:val="00F1625C"/>
    <w:rsid w:val="00F23B37"/>
    <w:rsid w:val="00F25EA2"/>
    <w:rsid w:val="00F3509F"/>
    <w:rsid w:val="00F51320"/>
    <w:rsid w:val="00F57DB8"/>
    <w:rsid w:val="00F61E4E"/>
    <w:rsid w:val="00F73F57"/>
    <w:rsid w:val="00F75060"/>
    <w:rsid w:val="00F75EB8"/>
    <w:rsid w:val="00F80F67"/>
    <w:rsid w:val="00F829DD"/>
    <w:rsid w:val="00FA1DB8"/>
    <w:rsid w:val="00FB072C"/>
    <w:rsid w:val="00FB4DBD"/>
    <w:rsid w:val="00FB5A3E"/>
    <w:rsid w:val="00FC398E"/>
    <w:rsid w:val="00FD023E"/>
    <w:rsid w:val="00FE6E6C"/>
    <w:rsid w:val="00FF0753"/>
    <w:rsid w:val="00FF6794"/>
    <w:rsid w:val="00FF6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09D6AD"/>
  <w15:docId w15:val="{FA47D0DC-2EB0-460E-93BA-122DF2E6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AE3"/>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uiPriority w:val="99"/>
    <w:rsid w:val="009D0AE3"/>
    <w:pPr>
      <w:tabs>
        <w:tab w:val="center" w:pos="4608"/>
        <w:tab w:val="right" w:pos="9360"/>
      </w:tabs>
      <w:suppressAutoHyphens/>
      <w:jc w:val="both"/>
    </w:pPr>
  </w:style>
  <w:style w:type="paragraph" w:customStyle="1" w:styleId="FTR">
    <w:name w:val="FTR"/>
    <w:basedOn w:val="Normal"/>
    <w:next w:val="SCT"/>
    <w:uiPriority w:val="99"/>
    <w:rsid w:val="009D0AE3"/>
    <w:pPr>
      <w:tabs>
        <w:tab w:val="right" w:pos="9360"/>
      </w:tabs>
      <w:suppressAutoHyphens/>
      <w:jc w:val="both"/>
    </w:pPr>
  </w:style>
  <w:style w:type="paragraph" w:customStyle="1" w:styleId="SCT">
    <w:name w:val="SCT"/>
    <w:basedOn w:val="Normal"/>
    <w:next w:val="PRT"/>
    <w:uiPriority w:val="99"/>
    <w:rsid w:val="009D0AE3"/>
    <w:pPr>
      <w:suppressAutoHyphens/>
      <w:spacing w:before="240"/>
      <w:jc w:val="both"/>
    </w:pPr>
  </w:style>
  <w:style w:type="paragraph" w:customStyle="1" w:styleId="PRT">
    <w:name w:val="PRT"/>
    <w:basedOn w:val="Normal"/>
    <w:next w:val="ART"/>
    <w:uiPriority w:val="99"/>
    <w:rsid w:val="009D0AE3"/>
    <w:pPr>
      <w:numPr>
        <w:numId w:val="1"/>
      </w:numPr>
      <w:suppressAutoHyphens/>
      <w:spacing w:before="240"/>
      <w:jc w:val="both"/>
      <w:outlineLvl w:val="0"/>
    </w:pPr>
  </w:style>
  <w:style w:type="paragraph" w:customStyle="1" w:styleId="SUT">
    <w:name w:val="SUT"/>
    <w:basedOn w:val="Normal"/>
    <w:next w:val="PR1"/>
    <w:uiPriority w:val="99"/>
    <w:rsid w:val="009D0AE3"/>
    <w:pPr>
      <w:numPr>
        <w:ilvl w:val="1"/>
        <w:numId w:val="1"/>
      </w:numPr>
      <w:suppressAutoHyphens/>
      <w:spacing w:before="240"/>
      <w:jc w:val="both"/>
      <w:outlineLvl w:val="0"/>
    </w:pPr>
  </w:style>
  <w:style w:type="paragraph" w:customStyle="1" w:styleId="DST">
    <w:name w:val="DST"/>
    <w:basedOn w:val="Normal"/>
    <w:next w:val="PR1"/>
    <w:uiPriority w:val="99"/>
    <w:rsid w:val="009D0AE3"/>
    <w:pPr>
      <w:numPr>
        <w:ilvl w:val="2"/>
        <w:numId w:val="1"/>
      </w:numPr>
      <w:suppressAutoHyphens/>
      <w:spacing w:before="240"/>
      <w:jc w:val="both"/>
      <w:outlineLvl w:val="0"/>
    </w:pPr>
  </w:style>
  <w:style w:type="paragraph" w:customStyle="1" w:styleId="ART">
    <w:name w:val="ART"/>
    <w:basedOn w:val="Normal"/>
    <w:next w:val="PR1"/>
    <w:uiPriority w:val="99"/>
    <w:rsid w:val="009D0AE3"/>
    <w:pPr>
      <w:numPr>
        <w:ilvl w:val="3"/>
        <w:numId w:val="1"/>
      </w:numPr>
      <w:suppressAutoHyphens/>
      <w:spacing w:before="240"/>
      <w:jc w:val="both"/>
      <w:outlineLvl w:val="1"/>
    </w:pPr>
  </w:style>
  <w:style w:type="paragraph" w:customStyle="1" w:styleId="PR1">
    <w:name w:val="PR1"/>
    <w:basedOn w:val="Normal"/>
    <w:uiPriority w:val="99"/>
    <w:rsid w:val="009D0AE3"/>
    <w:pPr>
      <w:numPr>
        <w:ilvl w:val="4"/>
        <w:numId w:val="1"/>
      </w:numPr>
      <w:suppressAutoHyphens/>
      <w:spacing w:before="240"/>
      <w:jc w:val="both"/>
      <w:outlineLvl w:val="2"/>
    </w:pPr>
  </w:style>
  <w:style w:type="paragraph" w:customStyle="1" w:styleId="PR2">
    <w:name w:val="PR2"/>
    <w:basedOn w:val="Normal"/>
    <w:uiPriority w:val="99"/>
    <w:rsid w:val="009D0AE3"/>
    <w:pPr>
      <w:numPr>
        <w:ilvl w:val="5"/>
        <w:numId w:val="1"/>
      </w:numPr>
      <w:suppressAutoHyphens/>
      <w:jc w:val="both"/>
      <w:outlineLvl w:val="3"/>
    </w:pPr>
  </w:style>
  <w:style w:type="paragraph" w:customStyle="1" w:styleId="PR3">
    <w:name w:val="PR3"/>
    <w:basedOn w:val="Normal"/>
    <w:uiPriority w:val="99"/>
    <w:rsid w:val="009D0AE3"/>
    <w:pPr>
      <w:numPr>
        <w:ilvl w:val="6"/>
        <w:numId w:val="1"/>
      </w:numPr>
      <w:suppressAutoHyphens/>
      <w:jc w:val="both"/>
      <w:outlineLvl w:val="4"/>
    </w:pPr>
  </w:style>
  <w:style w:type="paragraph" w:customStyle="1" w:styleId="PR4">
    <w:name w:val="PR4"/>
    <w:basedOn w:val="Normal"/>
    <w:uiPriority w:val="99"/>
    <w:rsid w:val="009D0AE3"/>
    <w:pPr>
      <w:numPr>
        <w:ilvl w:val="7"/>
        <w:numId w:val="1"/>
      </w:numPr>
      <w:suppressAutoHyphens/>
      <w:jc w:val="both"/>
      <w:outlineLvl w:val="5"/>
    </w:pPr>
  </w:style>
  <w:style w:type="paragraph" w:customStyle="1" w:styleId="PR5">
    <w:name w:val="PR5"/>
    <w:basedOn w:val="Normal"/>
    <w:uiPriority w:val="99"/>
    <w:rsid w:val="009D0AE3"/>
    <w:pPr>
      <w:numPr>
        <w:ilvl w:val="8"/>
        <w:numId w:val="1"/>
      </w:numPr>
      <w:suppressAutoHyphens/>
      <w:jc w:val="both"/>
      <w:outlineLvl w:val="6"/>
    </w:pPr>
  </w:style>
  <w:style w:type="paragraph" w:customStyle="1" w:styleId="TB1">
    <w:name w:val="TB1"/>
    <w:basedOn w:val="Normal"/>
    <w:next w:val="PR1"/>
    <w:uiPriority w:val="99"/>
    <w:rsid w:val="009D0AE3"/>
    <w:pPr>
      <w:suppressAutoHyphens/>
      <w:spacing w:before="240"/>
      <w:ind w:left="288"/>
      <w:jc w:val="both"/>
    </w:pPr>
  </w:style>
  <w:style w:type="paragraph" w:customStyle="1" w:styleId="TB2">
    <w:name w:val="TB2"/>
    <w:basedOn w:val="Normal"/>
    <w:next w:val="PR2"/>
    <w:uiPriority w:val="99"/>
    <w:rsid w:val="009D0AE3"/>
    <w:pPr>
      <w:suppressAutoHyphens/>
      <w:spacing w:before="240"/>
      <w:ind w:left="864"/>
      <w:jc w:val="both"/>
    </w:pPr>
  </w:style>
  <w:style w:type="paragraph" w:customStyle="1" w:styleId="TB3">
    <w:name w:val="TB3"/>
    <w:basedOn w:val="Normal"/>
    <w:next w:val="PR3"/>
    <w:uiPriority w:val="99"/>
    <w:rsid w:val="009D0AE3"/>
    <w:pPr>
      <w:suppressAutoHyphens/>
      <w:spacing w:before="240"/>
      <w:ind w:left="1440"/>
      <w:jc w:val="both"/>
    </w:pPr>
  </w:style>
  <w:style w:type="paragraph" w:customStyle="1" w:styleId="TB4">
    <w:name w:val="TB4"/>
    <w:basedOn w:val="Normal"/>
    <w:next w:val="PR4"/>
    <w:uiPriority w:val="99"/>
    <w:rsid w:val="009D0AE3"/>
    <w:pPr>
      <w:suppressAutoHyphens/>
      <w:spacing w:before="240"/>
      <w:ind w:left="2016"/>
      <w:jc w:val="both"/>
    </w:pPr>
  </w:style>
  <w:style w:type="paragraph" w:customStyle="1" w:styleId="TB5">
    <w:name w:val="TB5"/>
    <w:basedOn w:val="Normal"/>
    <w:next w:val="PR5"/>
    <w:uiPriority w:val="99"/>
    <w:rsid w:val="009D0AE3"/>
    <w:pPr>
      <w:suppressAutoHyphens/>
      <w:spacing w:before="240"/>
      <w:ind w:left="2592"/>
      <w:jc w:val="both"/>
    </w:pPr>
  </w:style>
  <w:style w:type="paragraph" w:customStyle="1" w:styleId="TCH">
    <w:name w:val="TCH"/>
    <w:basedOn w:val="Normal"/>
    <w:uiPriority w:val="99"/>
    <w:rsid w:val="009D0AE3"/>
    <w:pPr>
      <w:suppressAutoHyphens/>
    </w:pPr>
  </w:style>
  <w:style w:type="paragraph" w:customStyle="1" w:styleId="TCE">
    <w:name w:val="TCE"/>
    <w:basedOn w:val="Normal"/>
    <w:uiPriority w:val="99"/>
    <w:rsid w:val="009D0AE3"/>
    <w:pPr>
      <w:suppressAutoHyphens/>
      <w:ind w:left="144" w:hanging="144"/>
    </w:pPr>
  </w:style>
  <w:style w:type="paragraph" w:customStyle="1" w:styleId="EOS">
    <w:name w:val="EOS"/>
    <w:basedOn w:val="Normal"/>
    <w:uiPriority w:val="99"/>
    <w:rsid w:val="009D0AE3"/>
    <w:pPr>
      <w:suppressAutoHyphens/>
      <w:spacing w:before="240"/>
      <w:jc w:val="both"/>
    </w:pPr>
  </w:style>
  <w:style w:type="paragraph" w:customStyle="1" w:styleId="CMT">
    <w:name w:val="CMT"/>
    <w:basedOn w:val="Normal"/>
    <w:uiPriority w:val="99"/>
    <w:rsid w:val="009D0AE3"/>
    <w:pPr>
      <w:suppressAutoHyphens/>
      <w:spacing w:before="240"/>
      <w:jc w:val="both"/>
    </w:pPr>
    <w:rPr>
      <w:vanish/>
      <w:color w:val="0000FF"/>
    </w:rPr>
  </w:style>
  <w:style w:type="character" w:customStyle="1" w:styleId="SI">
    <w:name w:val="SI"/>
    <w:basedOn w:val="DefaultParagraphFont"/>
    <w:uiPriority w:val="99"/>
    <w:rsid w:val="009D0AE3"/>
    <w:rPr>
      <w:rFonts w:cs="Times New Roman"/>
      <w:color w:val="008080"/>
    </w:rPr>
  </w:style>
  <w:style w:type="character" w:customStyle="1" w:styleId="IP">
    <w:name w:val="IP"/>
    <w:basedOn w:val="DefaultParagraphFont"/>
    <w:uiPriority w:val="99"/>
    <w:rsid w:val="009D0AE3"/>
    <w:rPr>
      <w:rFonts w:cs="Times New Roman"/>
      <w:color w:val="FF0000"/>
    </w:rPr>
  </w:style>
  <w:style w:type="paragraph" w:styleId="Header">
    <w:name w:val="header"/>
    <w:basedOn w:val="Normal"/>
    <w:link w:val="HeaderChar"/>
    <w:uiPriority w:val="99"/>
    <w:rsid w:val="009D0AE3"/>
    <w:pPr>
      <w:tabs>
        <w:tab w:val="center" w:pos="4320"/>
        <w:tab w:val="right" w:pos="8640"/>
      </w:tabs>
    </w:pPr>
  </w:style>
  <w:style w:type="character" w:customStyle="1" w:styleId="HeaderChar">
    <w:name w:val="Header Char"/>
    <w:basedOn w:val="DefaultParagraphFont"/>
    <w:link w:val="Header"/>
    <w:uiPriority w:val="99"/>
    <w:semiHidden/>
    <w:locked/>
    <w:rsid w:val="00842FDF"/>
    <w:rPr>
      <w:rFonts w:cs="Times New Roman"/>
      <w:sz w:val="20"/>
      <w:szCs w:val="20"/>
    </w:rPr>
  </w:style>
  <w:style w:type="paragraph" w:styleId="Footer">
    <w:name w:val="footer"/>
    <w:basedOn w:val="Normal"/>
    <w:link w:val="FooterChar"/>
    <w:uiPriority w:val="99"/>
    <w:rsid w:val="009D0AE3"/>
    <w:pPr>
      <w:tabs>
        <w:tab w:val="center" w:pos="4320"/>
        <w:tab w:val="right" w:pos="8640"/>
      </w:tabs>
    </w:pPr>
  </w:style>
  <w:style w:type="character" w:customStyle="1" w:styleId="FooterChar">
    <w:name w:val="Footer Char"/>
    <w:basedOn w:val="DefaultParagraphFont"/>
    <w:link w:val="Footer"/>
    <w:uiPriority w:val="99"/>
    <w:semiHidden/>
    <w:locked/>
    <w:rsid w:val="00842FDF"/>
    <w:rPr>
      <w:rFonts w:cs="Times New Roman"/>
      <w:sz w:val="20"/>
      <w:szCs w:val="20"/>
    </w:rPr>
  </w:style>
  <w:style w:type="paragraph" w:styleId="BalloonText">
    <w:name w:val="Balloon Text"/>
    <w:basedOn w:val="Normal"/>
    <w:link w:val="BalloonTextChar"/>
    <w:uiPriority w:val="99"/>
    <w:rsid w:val="00594E7C"/>
    <w:rPr>
      <w:rFonts w:ascii="Tahoma" w:hAnsi="Tahoma" w:cs="Tahoma"/>
      <w:sz w:val="16"/>
      <w:szCs w:val="16"/>
    </w:rPr>
  </w:style>
  <w:style w:type="character" w:customStyle="1" w:styleId="BalloonTextChar">
    <w:name w:val="Balloon Text Char"/>
    <w:basedOn w:val="DefaultParagraphFont"/>
    <w:link w:val="BalloonText"/>
    <w:uiPriority w:val="99"/>
    <w:locked/>
    <w:rsid w:val="00594E7C"/>
    <w:rPr>
      <w:rFonts w:ascii="Tahoma" w:hAnsi="Tahoma" w:cs="Tahoma"/>
      <w:sz w:val="16"/>
      <w:szCs w:val="16"/>
    </w:rPr>
  </w:style>
  <w:style w:type="paragraph" w:styleId="ListParagraph">
    <w:name w:val="List Paragraph"/>
    <w:basedOn w:val="Normal"/>
    <w:uiPriority w:val="34"/>
    <w:qFormat/>
    <w:rsid w:val="00DE4B97"/>
    <w:pPr>
      <w:ind w:left="720"/>
      <w:contextualSpacing/>
    </w:pPr>
  </w:style>
  <w:style w:type="character" w:styleId="CommentReference">
    <w:name w:val="annotation reference"/>
    <w:basedOn w:val="DefaultParagraphFont"/>
    <w:uiPriority w:val="99"/>
    <w:semiHidden/>
    <w:unhideWhenUsed/>
    <w:rsid w:val="00D34675"/>
    <w:rPr>
      <w:sz w:val="16"/>
      <w:szCs w:val="16"/>
    </w:rPr>
  </w:style>
  <w:style w:type="paragraph" w:styleId="CommentText">
    <w:name w:val="annotation text"/>
    <w:basedOn w:val="Normal"/>
    <w:link w:val="CommentTextChar"/>
    <w:uiPriority w:val="99"/>
    <w:semiHidden/>
    <w:unhideWhenUsed/>
    <w:rsid w:val="00D34675"/>
    <w:rPr>
      <w:sz w:val="20"/>
    </w:rPr>
  </w:style>
  <w:style w:type="character" w:customStyle="1" w:styleId="CommentTextChar">
    <w:name w:val="Comment Text Char"/>
    <w:basedOn w:val="DefaultParagraphFont"/>
    <w:link w:val="CommentText"/>
    <w:uiPriority w:val="99"/>
    <w:semiHidden/>
    <w:rsid w:val="00D34675"/>
    <w:rPr>
      <w:sz w:val="20"/>
      <w:szCs w:val="20"/>
    </w:rPr>
  </w:style>
  <w:style w:type="paragraph" w:styleId="CommentSubject">
    <w:name w:val="annotation subject"/>
    <w:basedOn w:val="CommentText"/>
    <w:next w:val="CommentText"/>
    <w:link w:val="CommentSubjectChar"/>
    <w:uiPriority w:val="99"/>
    <w:semiHidden/>
    <w:unhideWhenUsed/>
    <w:rsid w:val="00D34675"/>
    <w:rPr>
      <w:b/>
      <w:bCs/>
    </w:rPr>
  </w:style>
  <w:style w:type="character" w:customStyle="1" w:styleId="CommentSubjectChar">
    <w:name w:val="Comment Subject Char"/>
    <w:basedOn w:val="CommentTextChar"/>
    <w:link w:val="CommentSubject"/>
    <w:uiPriority w:val="99"/>
    <w:semiHidden/>
    <w:rsid w:val="00D34675"/>
    <w:rPr>
      <w:b/>
      <w:bCs/>
      <w:sz w:val="20"/>
      <w:szCs w:val="20"/>
    </w:rPr>
  </w:style>
  <w:style w:type="paragraph" w:styleId="Revision">
    <w:name w:val="Revision"/>
    <w:hidden/>
    <w:uiPriority w:val="99"/>
    <w:semiHidden/>
    <w:rsid w:val="00C5604A"/>
    <w:rPr>
      <w:szCs w:val="20"/>
    </w:rPr>
  </w:style>
  <w:style w:type="character" w:styleId="Hyperlink">
    <w:name w:val="Hyperlink"/>
    <w:basedOn w:val="DefaultParagraphFont"/>
    <w:uiPriority w:val="99"/>
    <w:unhideWhenUsed/>
    <w:rsid w:val="00A30A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04970">
      <w:bodyDiv w:val="1"/>
      <w:marLeft w:val="0"/>
      <w:marRight w:val="0"/>
      <w:marTop w:val="0"/>
      <w:marBottom w:val="0"/>
      <w:divBdr>
        <w:top w:val="none" w:sz="0" w:space="0" w:color="auto"/>
        <w:left w:val="none" w:sz="0" w:space="0" w:color="auto"/>
        <w:bottom w:val="none" w:sz="0" w:space="0" w:color="auto"/>
        <w:right w:val="none" w:sz="0" w:space="0" w:color="auto"/>
      </w:divBdr>
    </w:div>
    <w:div w:id="1288505248">
      <w:bodyDiv w:val="1"/>
      <w:marLeft w:val="0"/>
      <w:marRight w:val="0"/>
      <w:marTop w:val="0"/>
      <w:marBottom w:val="0"/>
      <w:divBdr>
        <w:top w:val="none" w:sz="0" w:space="0" w:color="auto"/>
        <w:left w:val="none" w:sz="0" w:space="0" w:color="auto"/>
        <w:bottom w:val="none" w:sz="0" w:space="0" w:color="auto"/>
        <w:right w:val="none" w:sz="0" w:space="0" w:color="auto"/>
      </w:divBdr>
    </w:div>
    <w:div w:id="15639781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86408863-F014-4E6B-816F-F0C56456A5F5}">
  <ds:schemaRefs>
    <ds:schemaRef ds:uri="http://schemas.openxmlformats.org/officeDocument/2006/bibliography"/>
  </ds:schemaRefs>
</ds:datastoreItem>
</file>

<file path=customXml/itemProps2.xml><?xml version="1.0" encoding="utf-8"?>
<ds:datastoreItem xmlns:ds="http://schemas.openxmlformats.org/officeDocument/2006/customXml" ds:itemID="{ECDF45CE-0FB5-4F31-B7C3-A6ADC70D9F29}">
  <ds:schemaRefs>
    <ds:schemaRef ds:uri="http://schemas.openxmlformats.org/officeDocument/2006/bibliography"/>
  </ds:schemaRefs>
</ds:datastoreItem>
</file>

<file path=customXml/itemProps3.xml><?xml version="1.0" encoding="utf-8"?>
<ds:datastoreItem xmlns:ds="http://schemas.openxmlformats.org/officeDocument/2006/customXml" ds:itemID="{24F9F916-93F9-4C5A-8F4B-D72E4F1470CF}">
  <ds:schemaRefs>
    <ds:schemaRef ds:uri="http://schemas.openxmlformats.org/officeDocument/2006/bibliography"/>
  </ds:schemaRefs>
</ds:datastoreItem>
</file>

<file path=customXml/itemProps4.xml><?xml version="1.0" encoding="utf-8"?>
<ds:datastoreItem xmlns:ds="http://schemas.openxmlformats.org/officeDocument/2006/customXml" ds:itemID="{1AEFA2EA-5033-4F9E-BA24-8C6F86813DD5}"/>
</file>

<file path=customXml/itemProps5.xml><?xml version="1.0" encoding="utf-8"?>
<ds:datastoreItem xmlns:ds="http://schemas.openxmlformats.org/officeDocument/2006/customXml" ds:itemID="{BAFA29F9-2878-47C2-9AE4-1202C6ED3006}"/>
</file>

<file path=customXml/itemProps6.xml><?xml version="1.0" encoding="utf-8"?>
<ds:datastoreItem xmlns:ds="http://schemas.openxmlformats.org/officeDocument/2006/customXml" ds:itemID="{D7344CE2-89D0-43B4-BC95-794183CE444A}"/>
</file>

<file path=docMetadata/LabelInfo.xml><?xml version="1.0" encoding="utf-8"?>
<clbl:labelList xmlns:clbl="http://schemas.microsoft.com/office/2020/mipLabelMetadata">
  <clbl:label id="{0d111c4b-49e3-4225-99d5-171502db0107}" enabled="1" method="Standard" siteId="{bcfa3e87-841e-48c7-983b-584159dd1a69}" contentBits="0" removed="0"/>
</clbl:labelList>
</file>

<file path=docProps/app.xml><?xml version="1.0" encoding="utf-8"?>
<Properties xmlns="http://schemas.openxmlformats.org/officeDocument/2006/extended-properties" xmlns:vt="http://schemas.openxmlformats.org/officeDocument/2006/docPropsVTypes">
  <Template>Normal.dotm</Template>
  <TotalTime>113</TotalTime>
  <Pages>11</Pages>
  <Words>5251</Words>
  <Characters>28436</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SECTION 09911 - PAINTING (CONSUMER LINE PRODUCTS)</vt:lpstr>
    </vt:vector>
  </TitlesOfParts>
  <Company>ARCOM, Inc.</Company>
  <LinksUpToDate>false</LinksUpToDate>
  <CharactersWithSpaces>33620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09911 - PAINTING (CONSUMER LINE PRODUCTS)</dc:title>
  <dc:subject>PAINTING (CONSUMER LINE PRODUCTS)</dc:subject>
  <dc:creator>ARCOM, Inc.</dc:creator>
  <cp:keywords>BAS-12345-MS80</cp:keywords>
  <cp:lastModifiedBy>Lori Mech</cp:lastModifiedBy>
  <cp:revision>6</cp:revision>
  <cp:lastPrinted>2016-08-12T17:44:00Z</cp:lastPrinted>
  <dcterms:created xsi:type="dcterms:W3CDTF">2025-02-24T19:48:00Z</dcterms:created>
  <dcterms:modified xsi:type="dcterms:W3CDTF">2025-04-24T15:38:00Z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111c4b-49e3-4225-99d5-171502db0107_Enabled">
    <vt:lpwstr>true</vt:lpwstr>
  </property>
  <property fmtid="{D5CDD505-2E9C-101B-9397-08002B2CF9AE}" pid="3" name="MSIP_Label_0d111c4b-49e3-4225-99d5-171502db0107_SetDate">
    <vt:lpwstr>2022-01-12T20:22:36Z</vt:lpwstr>
  </property>
  <property fmtid="{D5CDD505-2E9C-101B-9397-08002B2CF9AE}" pid="4" name="MSIP_Label_0d111c4b-49e3-4225-99d5-171502db0107_Method">
    <vt:lpwstr>Standard</vt:lpwstr>
  </property>
  <property fmtid="{D5CDD505-2E9C-101B-9397-08002B2CF9AE}" pid="5" name="MSIP_Label_0d111c4b-49e3-4225-99d5-171502db0107_Name">
    <vt:lpwstr>Authorized Use</vt:lpwstr>
  </property>
  <property fmtid="{D5CDD505-2E9C-101B-9397-08002B2CF9AE}" pid="6" name="MSIP_Label_0d111c4b-49e3-4225-99d5-171502db0107_SiteId">
    <vt:lpwstr>bcfa3e87-841e-48c7-983b-584159dd1a69</vt:lpwstr>
  </property>
  <property fmtid="{D5CDD505-2E9C-101B-9397-08002B2CF9AE}" pid="7" name="MSIP_Label_0d111c4b-49e3-4225-99d5-171502db0107_ActionId">
    <vt:lpwstr>0dd780ac-9303-4cc2-b85a-604847dce902</vt:lpwstr>
  </property>
  <property fmtid="{D5CDD505-2E9C-101B-9397-08002B2CF9AE}" pid="8" name="MSIP_Label_0d111c4b-49e3-4225-99d5-171502db0107_ContentBits">
    <vt:lpwstr>0</vt:lpwstr>
  </property>
  <property fmtid="{D5CDD505-2E9C-101B-9397-08002B2CF9AE}" pid="9" name="MSIP_Label_0d8cad6c-9ab5-4995-adbc-1936d45cc877_Enabled">
    <vt:lpwstr>true</vt:lpwstr>
  </property>
  <property fmtid="{D5CDD505-2E9C-101B-9397-08002B2CF9AE}" pid="10" name="MSIP_Label_0d8cad6c-9ab5-4995-adbc-1936d45cc877_SetDate">
    <vt:lpwstr>2024-09-25T17:12:14Z</vt:lpwstr>
  </property>
  <property fmtid="{D5CDD505-2E9C-101B-9397-08002B2CF9AE}" pid="11" name="MSIP_Label_0d8cad6c-9ab5-4995-adbc-1936d45cc877_Method">
    <vt:lpwstr>Standard</vt:lpwstr>
  </property>
  <property fmtid="{D5CDD505-2E9C-101B-9397-08002B2CF9AE}" pid="12" name="MSIP_Label_0d8cad6c-9ab5-4995-adbc-1936d45cc877_Name">
    <vt:lpwstr>0d8cad6c-9ab5-4995-adbc-1936d45cc877</vt:lpwstr>
  </property>
  <property fmtid="{D5CDD505-2E9C-101B-9397-08002B2CF9AE}" pid="13" name="MSIP_Label_0d8cad6c-9ab5-4995-adbc-1936d45cc877_SiteId">
    <vt:lpwstr>9f6513af-b5bf-4193-ba55-a22f3f083010</vt:lpwstr>
  </property>
  <property fmtid="{D5CDD505-2E9C-101B-9397-08002B2CF9AE}" pid="14" name="MSIP_Label_0d8cad6c-9ab5-4995-adbc-1936d45cc877_ActionId">
    <vt:lpwstr>43ed8bb0-459f-47cc-a30d-5ae679358183</vt:lpwstr>
  </property>
  <property fmtid="{D5CDD505-2E9C-101B-9397-08002B2CF9AE}" pid="15" name="MSIP_Label_0d8cad6c-9ab5-4995-adbc-1936d45cc877_ContentBits">
    <vt:lpwstr>0</vt:lpwstr>
  </property>
  <property fmtid="{D5CDD505-2E9C-101B-9397-08002B2CF9AE}" pid="16" name="ContentTypeId">
    <vt:lpwstr>0x010100F5176579B4705049BD8CFB30C97B3785</vt:lpwstr>
  </property>
</Properties>
</file>