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975" w:rsidRPr="00B44717" w:rsidRDefault="00E65975">
      <w:pPr>
        <w:pStyle w:val="SCT"/>
        <w:spacing w:before="0"/>
        <w:rPr>
          <w:b/>
          <w:i/>
          <w:sz w:val="20"/>
        </w:rPr>
      </w:pPr>
      <w:bookmarkStart w:id="0" w:name="_GoBack"/>
      <w:bookmarkEnd w:id="0"/>
      <w:r>
        <w:rPr>
          <w:b/>
          <w:sz w:val="20"/>
        </w:rPr>
        <w:t>SECTION 08361 - SECTIONAL OVERHEAD DOORS</w:t>
      </w:r>
      <w:r w:rsidR="00B44717">
        <w:rPr>
          <w:b/>
          <w:sz w:val="20"/>
        </w:rPr>
        <w:t xml:space="preserve"> </w:t>
      </w:r>
      <w:r w:rsidR="00FA507F">
        <w:rPr>
          <w:b/>
          <w:sz w:val="20"/>
        </w:rPr>
        <w:t xml:space="preserve">(Insulated </w:t>
      </w:r>
      <w:r w:rsidR="003B46F9">
        <w:rPr>
          <w:b/>
          <w:sz w:val="20"/>
        </w:rPr>
        <w:t xml:space="preserve">Door) - </w:t>
      </w:r>
      <w:r w:rsidR="00B44717">
        <w:rPr>
          <w:b/>
          <w:i/>
          <w:sz w:val="20"/>
        </w:rPr>
        <w:t xml:space="preserve">(If Indicated </w:t>
      </w:r>
      <w:r w:rsidR="00770C8D">
        <w:rPr>
          <w:b/>
          <w:i/>
          <w:sz w:val="20"/>
        </w:rPr>
        <w:t>O</w:t>
      </w:r>
      <w:r w:rsidR="00B44717">
        <w:rPr>
          <w:b/>
          <w:i/>
          <w:sz w:val="20"/>
        </w:rPr>
        <w:t>n Drawings)</w:t>
      </w:r>
    </w:p>
    <w:p w:rsidR="00E65975" w:rsidRDefault="00E65975">
      <w:pPr>
        <w:pStyle w:val="PRT"/>
        <w:rPr>
          <w:color w:val="000000"/>
          <w:sz w:val="20"/>
        </w:rPr>
      </w:pPr>
      <w:r>
        <w:rPr>
          <w:color w:val="000000"/>
          <w:sz w:val="20"/>
        </w:rPr>
        <w:t>GENERAL</w:t>
      </w:r>
    </w:p>
    <w:p w:rsidR="00E65975" w:rsidRDefault="00E65975">
      <w:pPr>
        <w:pStyle w:val="ART"/>
        <w:tabs>
          <w:tab w:val="clear" w:pos="864"/>
          <w:tab w:val="left" w:pos="720"/>
        </w:tabs>
        <w:ind w:left="720" w:hanging="720"/>
        <w:rPr>
          <w:color w:val="000000"/>
          <w:sz w:val="20"/>
        </w:rPr>
      </w:pPr>
      <w:r>
        <w:rPr>
          <w:color w:val="000000"/>
          <w:sz w:val="20"/>
        </w:rPr>
        <w:t>RELATED DOCUMENTS</w:t>
      </w:r>
    </w:p>
    <w:p w:rsidR="00E65975" w:rsidRDefault="00E65975">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Specifications, apply to this Section.</w:t>
      </w:r>
    </w:p>
    <w:p w:rsidR="00E65975" w:rsidRDefault="00E65975">
      <w:pPr>
        <w:pStyle w:val="ART"/>
        <w:tabs>
          <w:tab w:val="clear" w:pos="864"/>
          <w:tab w:val="left" w:pos="720"/>
        </w:tabs>
        <w:ind w:left="720" w:hanging="720"/>
        <w:rPr>
          <w:color w:val="000000"/>
          <w:sz w:val="20"/>
        </w:rPr>
      </w:pPr>
      <w:r>
        <w:rPr>
          <w:color w:val="000000"/>
          <w:sz w:val="20"/>
        </w:rPr>
        <w:t>SUMMARY</w:t>
      </w:r>
    </w:p>
    <w:p w:rsidR="00E65975" w:rsidRDefault="00E65975">
      <w:pPr>
        <w:pStyle w:val="PR1"/>
        <w:tabs>
          <w:tab w:val="clear" w:pos="864"/>
        </w:tabs>
        <w:spacing w:before="0"/>
        <w:ind w:left="720" w:hanging="540"/>
        <w:outlineLvl w:val="9"/>
        <w:rPr>
          <w:color w:val="000000"/>
          <w:sz w:val="20"/>
        </w:rPr>
      </w:pPr>
      <w:r>
        <w:rPr>
          <w:color w:val="000000"/>
          <w:sz w:val="20"/>
        </w:rPr>
        <w:t>This Section includes steel sectional overhead doors (if indicated on the drawings).</w:t>
      </w:r>
    </w:p>
    <w:p w:rsidR="00E65975" w:rsidRDefault="00E65975">
      <w:pPr>
        <w:pStyle w:val="PR1"/>
        <w:tabs>
          <w:tab w:val="clear" w:pos="864"/>
        </w:tabs>
        <w:spacing w:before="0"/>
        <w:ind w:left="720" w:hanging="540"/>
        <w:outlineLvl w:val="9"/>
        <w:rPr>
          <w:color w:val="000000"/>
          <w:sz w:val="20"/>
        </w:rPr>
      </w:pPr>
      <w:r>
        <w:rPr>
          <w:color w:val="000000"/>
          <w:sz w:val="20"/>
        </w:rPr>
        <w:t>See Division 8 Section "Door Hardware" for lock cylinders and keying.</w:t>
      </w:r>
    </w:p>
    <w:p w:rsidR="00E65975" w:rsidRDefault="00E65975">
      <w:pPr>
        <w:pStyle w:val="PR1"/>
        <w:tabs>
          <w:tab w:val="clear" w:pos="864"/>
        </w:tabs>
        <w:spacing w:before="0"/>
        <w:ind w:left="720" w:hanging="540"/>
        <w:outlineLvl w:val="9"/>
        <w:rPr>
          <w:color w:val="000000"/>
          <w:sz w:val="20"/>
        </w:rPr>
      </w:pPr>
      <w:r>
        <w:rPr>
          <w:color w:val="000000"/>
          <w:sz w:val="20"/>
        </w:rPr>
        <w:t>Division 16 Sections for electrical service, connections, disconnects, and circuit breakers for powered operators, and accessories.</w:t>
      </w:r>
    </w:p>
    <w:p w:rsidR="00E65975" w:rsidRDefault="00E65975">
      <w:pPr>
        <w:pStyle w:val="ART"/>
        <w:tabs>
          <w:tab w:val="clear" w:pos="864"/>
          <w:tab w:val="left" w:pos="720"/>
        </w:tabs>
        <w:ind w:left="720" w:hanging="720"/>
        <w:rPr>
          <w:color w:val="000000"/>
          <w:sz w:val="20"/>
        </w:rPr>
      </w:pPr>
      <w:r>
        <w:rPr>
          <w:color w:val="000000"/>
          <w:sz w:val="20"/>
        </w:rPr>
        <w:t>PERFORMANCE REQUIREMENTS</w:t>
      </w:r>
    </w:p>
    <w:p w:rsidR="00E65975" w:rsidRDefault="00E65975">
      <w:pPr>
        <w:pStyle w:val="PR1"/>
        <w:tabs>
          <w:tab w:val="clear" w:pos="864"/>
        </w:tabs>
        <w:spacing w:before="0"/>
        <w:ind w:left="720" w:hanging="540"/>
        <w:outlineLvl w:val="9"/>
        <w:rPr>
          <w:color w:val="000000"/>
          <w:sz w:val="20"/>
        </w:rPr>
      </w:pPr>
      <w:r>
        <w:rPr>
          <w:color w:val="000000"/>
          <w:sz w:val="20"/>
        </w:rPr>
        <w:t>Structural Performance:  Provide doors capable of withstanding the effects of gravity loads and the following loads and stresses without evidencing permanent deformation of components:</w:t>
      </w:r>
    </w:p>
    <w:p w:rsidR="00E65975" w:rsidRDefault="00E65975">
      <w:pPr>
        <w:pStyle w:val="PR2"/>
        <w:tabs>
          <w:tab w:val="clear" w:pos="1440"/>
        </w:tabs>
        <w:ind w:left="1080" w:hanging="360"/>
        <w:rPr>
          <w:color w:val="000000"/>
          <w:sz w:val="20"/>
        </w:rPr>
      </w:pPr>
      <w:r>
        <w:rPr>
          <w:color w:val="000000"/>
          <w:sz w:val="20"/>
        </w:rPr>
        <w:t xml:space="preserve">Wind Load:  </w:t>
      </w:r>
      <w:r w:rsidR="00641D18">
        <w:rPr>
          <w:color w:val="000000"/>
          <w:sz w:val="20"/>
        </w:rPr>
        <w:t xml:space="preserve">per DASMA 102-2003 or </w:t>
      </w:r>
      <w:r>
        <w:rPr>
          <w:color w:val="000000"/>
          <w:sz w:val="20"/>
        </w:rPr>
        <w:t xml:space="preserve"> to meet minimum local area wind load requirements (whatever is greater).</w:t>
      </w:r>
    </w:p>
    <w:p w:rsidR="00E65975" w:rsidRDefault="00E65975">
      <w:pPr>
        <w:pStyle w:val="PR2"/>
        <w:tabs>
          <w:tab w:val="clear" w:pos="1440"/>
        </w:tabs>
        <w:ind w:left="1080" w:hanging="360"/>
        <w:rPr>
          <w:color w:val="000000"/>
          <w:sz w:val="20"/>
        </w:rPr>
      </w:pPr>
      <w:r>
        <w:rPr>
          <w:color w:val="000000"/>
          <w:sz w:val="20"/>
        </w:rPr>
        <w:t>Operational Life:  Design components to operate for not less than 50,000 cycles for Motorized doors and 10,000 cycles for Manual doors.</w:t>
      </w:r>
    </w:p>
    <w:p w:rsidR="00E65975" w:rsidRDefault="00E65975">
      <w:pPr>
        <w:pStyle w:val="PR3"/>
        <w:tabs>
          <w:tab w:val="clear" w:pos="2016"/>
        </w:tabs>
        <w:ind w:left="1440" w:hanging="360"/>
        <w:rPr>
          <w:color w:val="000000"/>
          <w:sz w:val="20"/>
        </w:rPr>
      </w:pPr>
      <w:r>
        <w:rPr>
          <w:color w:val="000000"/>
          <w:sz w:val="20"/>
        </w:rPr>
        <w:t>Operation Cycle:  One complete cycle begins with door in closed position.  Door is then moved to open position and back to closed position.</w:t>
      </w:r>
    </w:p>
    <w:p w:rsidR="00E65975" w:rsidRDefault="00E65975">
      <w:pPr>
        <w:pStyle w:val="ART"/>
        <w:tabs>
          <w:tab w:val="clear" w:pos="864"/>
          <w:tab w:val="left" w:pos="720"/>
        </w:tabs>
        <w:ind w:left="720" w:hanging="720"/>
        <w:rPr>
          <w:color w:val="000000"/>
          <w:sz w:val="20"/>
        </w:rPr>
      </w:pPr>
      <w:r>
        <w:rPr>
          <w:color w:val="000000"/>
          <w:sz w:val="20"/>
        </w:rPr>
        <w:t>SUBMITTALS</w:t>
      </w:r>
    </w:p>
    <w:p w:rsidR="00E65975" w:rsidRDefault="00E65975">
      <w:pPr>
        <w:pStyle w:val="PR1"/>
        <w:tabs>
          <w:tab w:val="clear" w:pos="864"/>
        </w:tabs>
        <w:spacing w:before="0"/>
        <w:ind w:left="720" w:hanging="540"/>
        <w:outlineLvl w:val="9"/>
        <w:rPr>
          <w:color w:val="000000"/>
          <w:sz w:val="20"/>
        </w:rPr>
      </w:pPr>
      <w:r>
        <w:rPr>
          <w:color w:val="000000"/>
          <w:sz w:val="20"/>
        </w:rPr>
        <w:t>Product Data:  For each product indicated.</w:t>
      </w:r>
    </w:p>
    <w:p w:rsidR="00E65975" w:rsidRDefault="00E65975">
      <w:pPr>
        <w:pStyle w:val="PR1"/>
        <w:tabs>
          <w:tab w:val="clear" w:pos="864"/>
        </w:tabs>
        <w:spacing w:before="0"/>
        <w:ind w:left="720" w:hanging="540"/>
        <w:outlineLvl w:val="9"/>
        <w:rPr>
          <w:color w:val="000000"/>
          <w:sz w:val="20"/>
        </w:rPr>
      </w:pPr>
      <w:r>
        <w:rPr>
          <w:color w:val="000000"/>
          <w:sz w:val="20"/>
        </w:rPr>
        <w:t>Shop Drawings:  Include plans, elevations, sections, details of installation, wiring diagrams, and attachments to other Work.</w:t>
      </w:r>
      <w:r w:rsidR="00063D42">
        <w:rPr>
          <w:color w:val="000000"/>
          <w:sz w:val="20"/>
        </w:rPr>
        <w:t xml:space="preserve">  Use same reference designations indicated on Drawings and Door Schedule. </w:t>
      </w:r>
      <w:r w:rsidR="003467D2">
        <w:rPr>
          <w:color w:val="000000"/>
          <w:sz w:val="20"/>
        </w:rPr>
        <w:t>Upload information to Site|Folio. (www.sitefolio.net)</w:t>
      </w:r>
    </w:p>
    <w:p w:rsidR="00E65975" w:rsidRDefault="00E65975">
      <w:pPr>
        <w:pStyle w:val="PR2"/>
        <w:tabs>
          <w:tab w:val="clear" w:pos="1440"/>
        </w:tabs>
        <w:ind w:left="1080" w:hanging="360"/>
        <w:rPr>
          <w:color w:val="000000"/>
          <w:sz w:val="20"/>
        </w:rPr>
      </w:pPr>
      <w:r>
        <w:rPr>
          <w:color w:val="000000"/>
          <w:sz w:val="20"/>
        </w:rPr>
        <w:t>Verify openings by field measurements before fabrication and indicate measurements on Shop Drawings.</w:t>
      </w:r>
    </w:p>
    <w:p w:rsidR="00E65975" w:rsidRDefault="00E65975">
      <w:pPr>
        <w:pStyle w:val="ART"/>
        <w:tabs>
          <w:tab w:val="clear" w:pos="864"/>
          <w:tab w:val="left" w:pos="720"/>
        </w:tabs>
        <w:ind w:left="720" w:hanging="720"/>
        <w:rPr>
          <w:color w:val="000000"/>
          <w:sz w:val="20"/>
        </w:rPr>
      </w:pPr>
      <w:r>
        <w:rPr>
          <w:color w:val="000000"/>
          <w:sz w:val="20"/>
        </w:rPr>
        <w:t>QUALITY ASSURANCE</w:t>
      </w:r>
    </w:p>
    <w:p w:rsidR="00E65975" w:rsidRDefault="00E65975">
      <w:pPr>
        <w:pStyle w:val="PR1"/>
        <w:tabs>
          <w:tab w:val="clear" w:pos="864"/>
        </w:tabs>
        <w:spacing w:before="0"/>
        <w:ind w:left="720" w:hanging="540"/>
        <w:outlineLvl w:val="9"/>
        <w:rPr>
          <w:sz w:val="20"/>
        </w:rPr>
      </w:pPr>
      <w:r>
        <w:rPr>
          <w:sz w:val="20"/>
        </w:rPr>
        <w:t>Electrical Components, Devices, and Accessories</w:t>
      </w:r>
      <w:r w:rsidR="00356C7D">
        <w:rPr>
          <w:sz w:val="20"/>
        </w:rPr>
        <w:t xml:space="preserve"> (if indicated)</w:t>
      </w:r>
      <w:r>
        <w:rPr>
          <w:sz w:val="20"/>
        </w:rPr>
        <w:t>: Listed and labeled as defined in NFPA 70, Article 100, by a testing agency acceptable to authorities having jurisdiction, and marked for intended use.</w:t>
      </w:r>
    </w:p>
    <w:p w:rsidR="00E65975" w:rsidRDefault="00E65975">
      <w:pPr>
        <w:pStyle w:val="PRT"/>
        <w:rPr>
          <w:color w:val="000000"/>
          <w:sz w:val="20"/>
        </w:rPr>
      </w:pPr>
      <w:r>
        <w:rPr>
          <w:color w:val="000000"/>
          <w:sz w:val="20"/>
        </w:rPr>
        <w:t>PRODUCTS</w:t>
      </w:r>
    </w:p>
    <w:p w:rsidR="00E65975" w:rsidRDefault="00E65975">
      <w:pPr>
        <w:pStyle w:val="ART"/>
        <w:tabs>
          <w:tab w:val="clear" w:pos="864"/>
          <w:tab w:val="num" w:pos="720"/>
        </w:tabs>
        <w:ind w:left="720" w:hanging="720"/>
        <w:rPr>
          <w:color w:val="000000"/>
          <w:sz w:val="20"/>
        </w:rPr>
      </w:pPr>
      <w:r>
        <w:rPr>
          <w:color w:val="000000"/>
          <w:sz w:val="20"/>
        </w:rPr>
        <w:t>MANUFACTURERS</w:t>
      </w:r>
    </w:p>
    <w:p w:rsidR="00A15693" w:rsidRDefault="00A15693">
      <w:pPr>
        <w:pStyle w:val="PR1"/>
        <w:tabs>
          <w:tab w:val="clear" w:pos="864"/>
        </w:tabs>
        <w:spacing w:before="0"/>
        <w:ind w:left="720" w:hanging="540"/>
        <w:outlineLvl w:val="9"/>
        <w:rPr>
          <w:color w:val="000000"/>
          <w:sz w:val="20"/>
        </w:rPr>
      </w:pPr>
      <w:r>
        <w:rPr>
          <w:color w:val="000000"/>
          <w:sz w:val="20"/>
        </w:rPr>
        <w:t>For Lowe’s National Account pricing, General Contractor contact:</w:t>
      </w:r>
    </w:p>
    <w:p w:rsidR="000C4431" w:rsidRPr="0018128D" w:rsidRDefault="0015742A" w:rsidP="0018128D">
      <w:pPr>
        <w:pStyle w:val="PR2"/>
        <w:tabs>
          <w:tab w:val="clear" w:pos="1440"/>
        </w:tabs>
        <w:ind w:left="1080" w:hanging="360"/>
        <w:rPr>
          <w:color w:val="000000"/>
          <w:sz w:val="20"/>
        </w:rPr>
      </w:pPr>
      <w:r w:rsidRPr="0018128D">
        <w:rPr>
          <w:color w:val="000000"/>
          <w:sz w:val="20"/>
        </w:rPr>
        <w:t>Julie Perez 1-800-598-3667, Fax 330-763-8038   jperez@wayne-dalton.com</w:t>
      </w:r>
    </w:p>
    <w:p w:rsidR="00E65975" w:rsidRDefault="00E65975">
      <w:pPr>
        <w:pStyle w:val="PR1"/>
        <w:tabs>
          <w:tab w:val="clear" w:pos="864"/>
        </w:tabs>
        <w:spacing w:before="0"/>
        <w:ind w:left="720" w:hanging="540"/>
        <w:outlineLvl w:val="9"/>
        <w:rPr>
          <w:color w:val="000000"/>
          <w:sz w:val="20"/>
        </w:rPr>
      </w:pPr>
      <w:r>
        <w:rPr>
          <w:color w:val="000000"/>
          <w:sz w:val="20"/>
        </w:rPr>
        <w:t>Manufacturers of Manual Sectional Door (if indicated on drawings):  Subject to compliance with requirements, provide products by one of the following:</w:t>
      </w:r>
    </w:p>
    <w:p w:rsidR="00E65975" w:rsidRDefault="00E65975">
      <w:pPr>
        <w:pStyle w:val="PR2"/>
        <w:tabs>
          <w:tab w:val="clear" w:pos="1440"/>
        </w:tabs>
        <w:ind w:left="1080" w:hanging="360"/>
        <w:rPr>
          <w:color w:val="000000"/>
          <w:sz w:val="20"/>
        </w:rPr>
      </w:pPr>
      <w:r>
        <w:rPr>
          <w:color w:val="000000"/>
          <w:sz w:val="20"/>
        </w:rPr>
        <w:t>Wayne Dalton. (</w:t>
      </w:r>
      <w:r w:rsidR="0064436E">
        <w:rPr>
          <w:color w:val="000000"/>
          <w:sz w:val="20"/>
        </w:rPr>
        <w:t>TS-150</w:t>
      </w:r>
      <w:r>
        <w:rPr>
          <w:color w:val="000000"/>
          <w:sz w:val="20"/>
        </w:rPr>
        <w:t>)</w:t>
      </w:r>
    </w:p>
    <w:p w:rsidR="00E65975" w:rsidRDefault="00E65975">
      <w:pPr>
        <w:pStyle w:val="ART"/>
        <w:tabs>
          <w:tab w:val="clear" w:pos="864"/>
          <w:tab w:val="num" w:pos="720"/>
        </w:tabs>
        <w:ind w:left="720" w:hanging="720"/>
        <w:rPr>
          <w:color w:val="000000"/>
          <w:sz w:val="20"/>
        </w:rPr>
      </w:pPr>
      <w:r>
        <w:rPr>
          <w:color w:val="000000"/>
          <w:sz w:val="20"/>
        </w:rPr>
        <w:t>STEEL DOOR SECTIONS</w:t>
      </w:r>
    </w:p>
    <w:p w:rsidR="00E65975" w:rsidRDefault="00E65975">
      <w:pPr>
        <w:pStyle w:val="PR1"/>
        <w:tabs>
          <w:tab w:val="clear" w:pos="864"/>
        </w:tabs>
        <w:spacing w:before="0"/>
        <w:ind w:left="720" w:hanging="540"/>
        <w:outlineLvl w:val="9"/>
        <w:rPr>
          <w:color w:val="000000"/>
          <w:sz w:val="20"/>
        </w:rPr>
      </w:pPr>
      <w:r>
        <w:rPr>
          <w:color w:val="000000"/>
          <w:sz w:val="20"/>
        </w:rPr>
        <w:t xml:space="preserve">General:  </w:t>
      </w:r>
      <w:r w:rsidR="00A15693">
        <w:rPr>
          <w:color w:val="000000"/>
          <w:sz w:val="20"/>
        </w:rPr>
        <w:t>Door sections shall be of steel/polyurethane/steel sandwich type construction with thermal break and calculated materials “R”value of 14.16</w:t>
      </w:r>
    </w:p>
    <w:p w:rsidR="00E65975" w:rsidRDefault="00A15693">
      <w:pPr>
        <w:pStyle w:val="PR2"/>
        <w:tabs>
          <w:tab w:val="clear" w:pos="1440"/>
        </w:tabs>
        <w:ind w:left="1080" w:hanging="360"/>
        <w:rPr>
          <w:color w:val="000000"/>
          <w:sz w:val="20"/>
        </w:rPr>
      </w:pPr>
      <w:r>
        <w:rPr>
          <w:color w:val="000000"/>
          <w:sz w:val="20"/>
        </w:rPr>
        <w:t>Exterior Skin</w:t>
      </w:r>
      <w:r w:rsidR="00E65975">
        <w:rPr>
          <w:color w:val="000000"/>
          <w:sz w:val="20"/>
        </w:rPr>
        <w:t xml:space="preserve">:  </w:t>
      </w:r>
      <w:r>
        <w:rPr>
          <w:color w:val="000000"/>
          <w:sz w:val="20"/>
        </w:rPr>
        <w:t>Structural quality, hot-dipped galvanized steel, .022” minimum embossing, factory finished with baked-on polyester primer and white or brown polyester finish coats with non-repeating random stucco texture and ¼” wide pinstriping</w:t>
      </w:r>
      <w:r w:rsidR="00E65975">
        <w:rPr>
          <w:color w:val="000000"/>
          <w:sz w:val="20"/>
        </w:rPr>
        <w:t>.</w:t>
      </w:r>
    </w:p>
    <w:p w:rsidR="00E65975" w:rsidRDefault="00A15693">
      <w:pPr>
        <w:pStyle w:val="PR2"/>
        <w:tabs>
          <w:tab w:val="clear" w:pos="1440"/>
        </w:tabs>
        <w:ind w:left="1080" w:hanging="360"/>
        <w:rPr>
          <w:color w:val="000000"/>
          <w:sz w:val="20"/>
        </w:rPr>
      </w:pPr>
      <w:r>
        <w:rPr>
          <w:color w:val="000000"/>
          <w:sz w:val="20"/>
        </w:rPr>
        <w:t xml:space="preserve"> Interior Skin: Structural quality, hot-dipped galvanized steel, factory finished with a polyester primer and white finish coat</w:t>
      </w:r>
      <w:r w:rsidR="00E65975">
        <w:rPr>
          <w:color w:val="000000"/>
          <w:sz w:val="20"/>
        </w:rPr>
        <w:t>.</w:t>
      </w:r>
      <w:r>
        <w:rPr>
          <w:color w:val="000000"/>
          <w:sz w:val="20"/>
        </w:rPr>
        <w:t xml:space="preserve">  Interior skin shall have two 1¾” roll-formed integral struts per section.</w:t>
      </w:r>
    </w:p>
    <w:p w:rsidR="00E65975" w:rsidRDefault="00E65975">
      <w:pPr>
        <w:pStyle w:val="PR1"/>
        <w:tabs>
          <w:tab w:val="clear" w:pos="864"/>
        </w:tabs>
        <w:spacing w:before="0"/>
        <w:ind w:left="720" w:hanging="540"/>
        <w:outlineLvl w:val="9"/>
        <w:rPr>
          <w:sz w:val="20"/>
        </w:rPr>
      </w:pPr>
      <w:r>
        <w:rPr>
          <w:sz w:val="20"/>
        </w:rPr>
        <w:t xml:space="preserve">Door </w:t>
      </w:r>
      <w:r w:rsidR="0046345A">
        <w:rPr>
          <w:sz w:val="20"/>
        </w:rPr>
        <w:t>Sections</w:t>
      </w:r>
      <w:r>
        <w:rPr>
          <w:sz w:val="20"/>
        </w:rPr>
        <w:t xml:space="preserve">:  Fabricated from a single sheet with sections not more than </w:t>
      </w:r>
      <w:r>
        <w:rPr>
          <w:rStyle w:val="IP"/>
          <w:color w:val="000000"/>
          <w:sz w:val="20"/>
        </w:rPr>
        <w:t>24 inches</w:t>
      </w:r>
      <w:r>
        <w:rPr>
          <w:rStyle w:val="SI"/>
          <w:color w:val="000000"/>
          <w:sz w:val="20"/>
        </w:rPr>
        <w:t xml:space="preserve"> (600 mm)</w:t>
      </w:r>
      <w:r>
        <w:rPr>
          <w:sz w:val="20"/>
        </w:rPr>
        <w:t xml:space="preserve"> high and nominally </w:t>
      </w:r>
      <w:r w:rsidR="0046345A">
        <w:rPr>
          <w:rStyle w:val="IP"/>
          <w:color w:val="000000"/>
          <w:sz w:val="20"/>
        </w:rPr>
        <w:t>1½</w:t>
      </w:r>
      <w:r>
        <w:rPr>
          <w:rStyle w:val="IP"/>
          <w:color w:val="000000"/>
          <w:sz w:val="20"/>
        </w:rPr>
        <w:t>inches</w:t>
      </w:r>
      <w:r>
        <w:rPr>
          <w:rStyle w:val="SI"/>
          <w:color w:val="000000"/>
          <w:sz w:val="20"/>
        </w:rPr>
        <w:t xml:space="preserve"> </w:t>
      </w:r>
      <w:r>
        <w:rPr>
          <w:sz w:val="20"/>
        </w:rPr>
        <w:t xml:space="preserve">deep.  Roll horizontal meeting edges to a continuous, interlocking, tongue-in-groove weathertight seal, with a </w:t>
      </w:r>
      <w:r w:rsidR="0046345A">
        <w:rPr>
          <w:sz w:val="20"/>
        </w:rPr>
        <w:t>thermal break and joint seal</w:t>
      </w:r>
      <w:r>
        <w:rPr>
          <w:sz w:val="20"/>
        </w:rPr>
        <w:t>.</w:t>
      </w:r>
    </w:p>
    <w:p w:rsidR="00E65975" w:rsidRDefault="0046345A">
      <w:pPr>
        <w:pStyle w:val="PR1"/>
        <w:tabs>
          <w:tab w:val="clear" w:pos="864"/>
        </w:tabs>
        <w:spacing w:before="0"/>
        <w:ind w:left="720" w:hanging="540"/>
        <w:outlineLvl w:val="9"/>
        <w:rPr>
          <w:color w:val="000000"/>
          <w:sz w:val="20"/>
        </w:rPr>
      </w:pPr>
      <w:r>
        <w:rPr>
          <w:color w:val="000000"/>
          <w:sz w:val="20"/>
        </w:rPr>
        <w:lastRenderedPageBreak/>
        <w:t>Insulation</w:t>
      </w:r>
      <w:r w:rsidR="00E65975">
        <w:rPr>
          <w:color w:val="000000"/>
          <w:sz w:val="20"/>
        </w:rPr>
        <w:t xml:space="preserve">:   </w:t>
      </w:r>
      <w:r>
        <w:rPr>
          <w:color w:val="000000"/>
          <w:sz w:val="20"/>
        </w:rPr>
        <w:t>Cavity shall be filled with formed-in-place CFC free polyurethane core separated by a factory extruded thermal break</w:t>
      </w:r>
    </w:p>
    <w:p w:rsidR="00E65975" w:rsidRDefault="00E65975">
      <w:pPr>
        <w:pStyle w:val="PR2"/>
        <w:tabs>
          <w:tab w:val="clear" w:pos="1440"/>
        </w:tabs>
        <w:ind w:left="1080" w:hanging="360"/>
        <w:rPr>
          <w:color w:val="000000"/>
          <w:sz w:val="20"/>
        </w:rPr>
      </w:pPr>
      <w:r>
        <w:rPr>
          <w:color w:val="000000"/>
          <w:sz w:val="20"/>
        </w:rPr>
        <w:t xml:space="preserve">Reinforce </w:t>
      </w:r>
      <w:r w:rsidR="0046345A">
        <w:rPr>
          <w:color w:val="000000"/>
          <w:sz w:val="20"/>
        </w:rPr>
        <w:t>door sections</w:t>
      </w:r>
      <w:r w:rsidR="00623B75">
        <w:rPr>
          <w:color w:val="000000"/>
          <w:sz w:val="20"/>
        </w:rPr>
        <w:t xml:space="preserve"> </w:t>
      </w:r>
      <w:r>
        <w:rPr>
          <w:color w:val="000000"/>
          <w:sz w:val="20"/>
        </w:rPr>
        <w:t>for hardware attachment.</w:t>
      </w:r>
    </w:p>
    <w:p w:rsidR="00B224F1" w:rsidRDefault="00E65975">
      <w:pPr>
        <w:pStyle w:val="PR2"/>
        <w:tabs>
          <w:tab w:val="clear" w:pos="1440"/>
        </w:tabs>
        <w:ind w:left="1080" w:hanging="360"/>
        <w:rPr>
          <w:color w:val="000000"/>
          <w:sz w:val="20"/>
        </w:rPr>
      </w:pPr>
      <w:r>
        <w:rPr>
          <w:color w:val="000000"/>
          <w:sz w:val="20"/>
        </w:rPr>
        <w:t>Insulation</w:t>
      </w:r>
      <w:r w:rsidR="00B224F1">
        <w:rPr>
          <w:color w:val="000000"/>
          <w:sz w:val="20"/>
        </w:rPr>
        <w:t xml:space="preserve"> material shall be tested by an ICBO certified laboratory in accordance with ASTM D-1929 and shall achieve a minimum Flash Ignition temperature of 734 degrees F, and a minimum Self Ignition temperature of 950 degrees F.</w:t>
      </w:r>
    </w:p>
    <w:p w:rsidR="00E65975" w:rsidRDefault="00B224F1">
      <w:pPr>
        <w:pStyle w:val="PR2"/>
        <w:tabs>
          <w:tab w:val="clear" w:pos="1440"/>
        </w:tabs>
        <w:ind w:left="1080" w:hanging="360"/>
        <w:rPr>
          <w:color w:val="000000"/>
          <w:sz w:val="20"/>
        </w:rPr>
      </w:pPr>
      <w:r>
        <w:rPr>
          <w:color w:val="000000"/>
          <w:sz w:val="20"/>
        </w:rPr>
        <w:t>Insulated sections shall be tested and meet all requirements of the UBC 17-5 corner burn.</w:t>
      </w:r>
    </w:p>
    <w:p w:rsidR="00E65975" w:rsidRDefault="00E65975">
      <w:pPr>
        <w:pStyle w:val="PR1"/>
        <w:tabs>
          <w:tab w:val="clear" w:pos="864"/>
          <w:tab w:val="left" w:pos="720"/>
        </w:tabs>
        <w:spacing w:before="0"/>
        <w:ind w:left="720" w:hanging="540"/>
        <w:outlineLvl w:val="9"/>
        <w:rPr>
          <w:color w:val="000000"/>
          <w:sz w:val="20"/>
        </w:rPr>
      </w:pPr>
      <w:r>
        <w:rPr>
          <w:color w:val="000000"/>
          <w:sz w:val="20"/>
        </w:rPr>
        <w:t>Fabricate sections so finished door assembly is rigid and aligned, with tight hairline joints, and free of warp, twist, and deformation.</w:t>
      </w:r>
    </w:p>
    <w:p w:rsidR="00E65975" w:rsidRPr="00623B75" w:rsidRDefault="00E65975" w:rsidP="00623B75">
      <w:pPr>
        <w:pStyle w:val="PR1"/>
        <w:tabs>
          <w:tab w:val="clear" w:pos="864"/>
          <w:tab w:val="left" w:pos="720"/>
        </w:tabs>
        <w:spacing w:before="0"/>
        <w:ind w:left="720" w:hanging="540"/>
        <w:outlineLvl w:val="9"/>
        <w:rPr>
          <w:color w:val="000000"/>
          <w:sz w:val="20"/>
        </w:rPr>
      </w:pPr>
      <w:r>
        <w:rPr>
          <w:color w:val="000000"/>
          <w:sz w:val="20"/>
        </w:rPr>
        <w:t>Finish:  Manufacturer's factory applied baked on polyester.</w:t>
      </w:r>
    </w:p>
    <w:p w:rsidR="006F73EB" w:rsidRDefault="0046345A">
      <w:pPr>
        <w:pStyle w:val="PR2"/>
        <w:tabs>
          <w:tab w:val="clear" w:pos="1440"/>
        </w:tabs>
        <w:ind w:left="1080" w:hanging="360"/>
        <w:rPr>
          <w:color w:val="000000"/>
          <w:sz w:val="20"/>
        </w:rPr>
      </w:pPr>
      <w:r>
        <w:rPr>
          <w:color w:val="000000"/>
          <w:sz w:val="20"/>
        </w:rPr>
        <w:t>Brown</w:t>
      </w:r>
    </w:p>
    <w:p w:rsidR="000C4431" w:rsidRDefault="000C4431">
      <w:pPr>
        <w:pStyle w:val="PR2"/>
        <w:numPr>
          <w:ilvl w:val="0"/>
          <w:numId w:val="0"/>
        </w:numPr>
        <w:rPr>
          <w:color w:val="000000"/>
          <w:sz w:val="20"/>
        </w:rPr>
      </w:pPr>
    </w:p>
    <w:p w:rsidR="000C4431" w:rsidRDefault="00B224F1">
      <w:pPr>
        <w:pStyle w:val="PR2"/>
        <w:numPr>
          <w:ilvl w:val="0"/>
          <w:numId w:val="0"/>
        </w:numPr>
        <w:rPr>
          <w:color w:val="000000"/>
          <w:sz w:val="20"/>
        </w:rPr>
      </w:pPr>
      <w:r>
        <w:rPr>
          <w:color w:val="000000"/>
          <w:sz w:val="20"/>
        </w:rPr>
        <w:t>WARRANTY</w:t>
      </w:r>
    </w:p>
    <w:p w:rsidR="000C4431" w:rsidRDefault="00B224F1">
      <w:pPr>
        <w:pStyle w:val="PR2"/>
        <w:numPr>
          <w:ilvl w:val="0"/>
          <w:numId w:val="0"/>
        </w:numPr>
        <w:rPr>
          <w:color w:val="000000"/>
          <w:sz w:val="20"/>
        </w:rPr>
      </w:pPr>
      <w:r>
        <w:rPr>
          <w:color w:val="000000"/>
          <w:sz w:val="20"/>
        </w:rPr>
        <w:tab/>
        <w:t xml:space="preserve">Manufacturer’s standard seven year warranty against separation/degradation of the polyurethane foam from the </w:t>
      </w:r>
      <w:r w:rsidR="00623B75">
        <w:rPr>
          <w:color w:val="000000"/>
          <w:sz w:val="20"/>
        </w:rPr>
        <w:tab/>
      </w:r>
      <w:r>
        <w:rPr>
          <w:color w:val="000000"/>
          <w:sz w:val="20"/>
        </w:rPr>
        <w:t xml:space="preserve">steel skin of the panel </w:t>
      </w:r>
      <w:r w:rsidR="00C43BFA">
        <w:rPr>
          <w:color w:val="000000"/>
          <w:sz w:val="20"/>
        </w:rPr>
        <w:t>under provisions of Section 0177</w:t>
      </w:r>
      <w:r>
        <w:rPr>
          <w:color w:val="000000"/>
          <w:sz w:val="20"/>
        </w:rPr>
        <w:t xml:space="preserve">0.  Standard manufacturer’s ten year warranty against </w:t>
      </w:r>
      <w:r w:rsidR="00623B75">
        <w:rPr>
          <w:color w:val="000000"/>
          <w:sz w:val="20"/>
        </w:rPr>
        <w:tab/>
      </w:r>
      <w:r>
        <w:rPr>
          <w:color w:val="000000"/>
          <w:sz w:val="20"/>
        </w:rPr>
        <w:t>cracking, splitting or deterioration due to rust-through.</w:t>
      </w:r>
    </w:p>
    <w:p w:rsidR="00E65975" w:rsidRDefault="00E65975">
      <w:pPr>
        <w:pStyle w:val="ART"/>
        <w:tabs>
          <w:tab w:val="clear" w:pos="864"/>
          <w:tab w:val="num" w:pos="720"/>
        </w:tabs>
        <w:ind w:left="720" w:hanging="720"/>
        <w:rPr>
          <w:color w:val="000000"/>
          <w:sz w:val="20"/>
        </w:rPr>
      </w:pPr>
      <w:r>
        <w:rPr>
          <w:color w:val="000000"/>
          <w:sz w:val="20"/>
        </w:rPr>
        <w:t>TRACKS, SUPPORTS, AND ACCESSORIES</w:t>
      </w:r>
    </w:p>
    <w:p w:rsidR="00E65975" w:rsidRDefault="00E65975">
      <w:pPr>
        <w:pStyle w:val="PR1"/>
        <w:tabs>
          <w:tab w:val="clear" w:pos="864"/>
        </w:tabs>
        <w:spacing w:before="0"/>
        <w:ind w:left="720" w:hanging="540"/>
        <w:outlineLvl w:val="9"/>
        <w:rPr>
          <w:color w:val="000000"/>
          <w:sz w:val="20"/>
        </w:rPr>
      </w:pPr>
      <w:r>
        <w:rPr>
          <w:color w:val="000000"/>
          <w:sz w:val="20"/>
        </w:rPr>
        <w:t xml:space="preserve">Tracks:  Galvanized steel track system complying with ASTM A 653/A 653M, </w:t>
      </w:r>
      <w:r>
        <w:rPr>
          <w:rStyle w:val="IP"/>
          <w:color w:val="000000"/>
          <w:sz w:val="20"/>
        </w:rPr>
        <w:t>G60</w:t>
      </w:r>
      <w:r>
        <w:rPr>
          <w:rStyle w:val="SI"/>
          <w:color w:val="000000"/>
          <w:sz w:val="20"/>
        </w:rPr>
        <w:t xml:space="preserve"> (Z180)</w:t>
      </w:r>
      <w:r>
        <w:rPr>
          <w:color w:val="000000"/>
          <w:sz w:val="20"/>
        </w:rPr>
        <w:t xml:space="preserve"> zinc coating, sized for door size and weight, designed for lift type indicated.</w:t>
      </w:r>
    </w:p>
    <w:p w:rsidR="00E65975" w:rsidRDefault="00E65975">
      <w:pPr>
        <w:pStyle w:val="PR2"/>
        <w:tabs>
          <w:tab w:val="clear" w:pos="1440"/>
        </w:tabs>
        <w:ind w:left="1080" w:hanging="360"/>
        <w:rPr>
          <w:color w:val="000000"/>
          <w:sz w:val="20"/>
        </w:rPr>
      </w:pPr>
      <w:r>
        <w:rPr>
          <w:color w:val="000000"/>
          <w:sz w:val="20"/>
        </w:rPr>
        <w:t>Provide complete track assembly including brackets, bracing, and reinforcement for rigid support of ball-bearing roller guides for required door type and size.</w:t>
      </w:r>
    </w:p>
    <w:p w:rsidR="00E65975" w:rsidRDefault="00E65975">
      <w:pPr>
        <w:pStyle w:val="PR2"/>
        <w:tabs>
          <w:tab w:val="clear" w:pos="1440"/>
        </w:tabs>
        <w:ind w:left="1080" w:hanging="360"/>
        <w:rPr>
          <w:color w:val="000000"/>
          <w:sz w:val="20"/>
        </w:rPr>
      </w:pPr>
      <w:r>
        <w:rPr>
          <w:color w:val="000000"/>
          <w:sz w:val="20"/>
        </w:rPr>
        <w:t>Slope tracks at proper angle from vertical or otherwise design to ensure tight closure at jambs when door unit is closed.</w:t>
      </w:r>
    </w:p>
    <w:p w:rsidR="00E65975" w:rsidRDefault="00E65975">
      <w:pPr>
        <w:pStyle w:val="PR2"/>
        <w:tabs>
          <w:tab w:val="clear" w:pos="1440"/>
        </w:tabs>
        <w:ind w:left="1080" w:hanging="360"/>
        <w:rPr>
          <w:color w:val="000000"/>
          <w:sz w:val="20"/>
        </w:rPr>
      </w:pPr>
      <w:r>
        <w:rPr>
          <w:color w:val="000000"/>
          <w:sz w:val="20"/>
        </w:rPr>
        <w:t>Weld or bolt to track supports.</w:t>
      </w:r>
    </w:p>
    <w:p w:rsidR="00E65975" w:rsidRDefault="00E65975">
      <w:pPr>
        <w:pStyle w:val="PR2"/>
        <w:tabs>
          <w:tab w:val="clear" w:pos="1440"/>
        </w:tabs>
        <w:ind w:left="1080" w:hanging="360"/>
        <w:rPr>
          <w:color w:val="000000"/>
          <w:sz w:val="20"/>
        </w:rPr>
      </w:pPr>
      <w:r>
        <w:rPr>
          <w:color w:val="000000"/>
          <w:sz w:val="20"/>
        </w:rPr>
        <w:t>Provide</w:t>
      </w:r>
      <w:r w:rsidR="00B224F1">
        <w:rPr>
          <w:color w:val="000000"/>
          <w:sz w:val="20"/>
        </w:rPr>
        <w:t xml:space="preserve"> full vertical lift or</w:t>
      </w:r>
      <w:r>
        <w:rPr>
          <w:color w:val="000000"/>
          <w:sz w:val="20"/>
        </w:rPr>
        <w:t xml:space="preserve"> maximum high lift </w:t>
      </w:r>
      <w:r w:rsidR="0019201D">
        <w:rPr>
          <w:color w:val="000000"/>
          <w:sz w:val="20"/>
        </w:rPr>
        <w:t xml:space="preserve">track </w:t>
      </w:r>
      <w:r>
        <w:rPr>
          <w:color w:val="000000"/>
          <w:sz w:val="20"/>
        </w:rPr>
        <w:t>as clearance allows.</w:t>
      </w:r>
    </w:p>
    <w:p w:rsidR="00E65975" w:rsidRDefault="00E65975">
      <w:pPr>
        <w:pStyle w:val="PR1"/>
        <w:tabs>
          <w:tab w:val="clear" w:pos="864"/>
        </w:tabs>
        <w:spacing w:before="0"/>
        <w:ind w:left="720" w:hanging="540"/>
        <w:outlineLvl w:val="9"/>
        <w:rPr>
          <w:color w:val="000000"/>
          <w:sz w:val="20"/>
        </w:rPr>
      </w:pPr>
      <w:r>
        <w:rPr>
          <w:color w:val="000000"/>
          <w:sz w:val="20"/>
        </w:rPr>
        <w:t>Track Reinforcement and Supports:</w:t>
      </w:r>
      <w:r w:rsidR="006F73EB">
        <w:rPr>
          <w:color w:val="000000"/>
          <w:sz w:val="20"/>
        </w:rPr>
        <w:t xml:space="preserve">  </w:t>
      </w:r>
      <w:r>
        <w:rPr>
          <w:color w:val="000000"/>
          <w:sz w:val="20"/>
        </w:rPr>
        <w:t>Galvanized steel and support members, complying with ASTM A 36/A 36M and ASTM A 123.  Secure, reinforce, and support tracks as required for door size and weight to provide strength and rigidity without sag, sway, and vibration during opening and closing of doors.</w:t>
      </w:r>
    </w:p>
    <w:p w:rsidR="00E65975" w:rsidRDefault="00E65975">
      <w:pPr>
        <w:pStyle w:val="PR1"/>
        <w:tabs>
          <w:tab w:val="clear" w:pos="864"/>
        </w:tabs>
        <w:spacing w:before="0"/>
        <w:ind w:left="720" w:hanging="540"/>
        <w:outlineLvl w:val="9"/>
        <w:rPr>
          <w:color w:val="000000"/>
          <w:sz w:val="20"/>
        </w:rPr>
      </w:pPr>
      <w:r>
        <w:rPr>
          <w:color w:val="000000"/>
          <w:sz w:val="20"/>
        </w:rPr>
        <w:t>Support and attach tracks to opening jambs with continuous angle welded to tracks and attached to wall.  Support horizontal (ceiling) tracks with continuous angle welded to track and supported by laterally braced attachments to overhead structural members at curve and end of tracks.</w:t>
      </w:r>
    </w:p>
    <w:p w:rsidR="0019201D" w:rsidRDefault="0019201D">
      <w:pPr>
        <w:pStyle w:val="PR1"/>
        <w:tabs>
          <w:tab w:val="clear" w:pos="864"/>
        </w:tabs>
        <w:spacing w:before="0"/>
        <w:ind w:left="720" w:hanging="540"/>
        <w:outlineLvl w:val="9"/>
        <w:rPr>
          <w:color w:val="000000"/>
          <w:sz w:val="20"/>
        </w:rPr>
      </w:pPr>
      <w:r>
        <w:rPr>
          <w:color w:val="000000"/>
          <w:sz w:val="20"/>
        </w:rPr>
        <w:t>Counterbalance: springs shall be torsion type, low-stress, helical wound, oil-tempered spring wire on continuous steel solid shaft</w:t>
      </w:r>
    </w:p>
    <w:p w:rsidR="00E65975" w:rsidRDefault="00E65975">
      <w:pPr>
        <w:pStyle w:val="PR1"/>
        <w:tabs>
          <w:tab w:val="clear" w:pos="864"/>
        </w:tabs>
        <w:spacing w:before="0"/>
        <w:ind w:left="720" w:hanging="540"/>
        <w:outlineLvl w:val="9"/>
        <w:rPr>
          <w:color w:val="000000"/>
          <w:sz w:val="20"/>
        </w:rPr>
      </w:pPr>
      <w:r>
        <w:rPr>
          <w:color w:val="000000"/>
          <w:sz w:val="20"/>
        </w:rPr>
        <w:t>Weatherseals:  Replaceable, adjustable, continuous, compressible weather-stripping gaskets of flexible vinyl, rubber, or neoprene fitted to bottom and at top of overhead door.</w:t>
      </w:r>
    </w:p>
    <w:p w:rsidR="00E65975" w:rsidRDefault="00E65975">
      <w:pPr>
        <w:pStyle w:val="PR2"/>
        <w:tabs>
          <w:tab w:val="clear" w:pos="1440"/>
        </w:tabs>
        <w:ind w:left="1080" w:hanging="360"/>
        <w:rPr>
          <w:color w:val="000000"/>
          <w:sz w:val="20"/>
        </w:rPr>
      </w:pPr>
      <w:r>
        <w:rPr>
          <w:color w:val="000000"/>
          <w:sz w:val="20"/>
        </w:rPr>
        <w:t>Jamb Seals:  Continuous flexible seals at door jambs for weathertight installation.</w:t>
      </w:r>
    </w:p>
    <w:p w:rsidR="00E65975" w:rsidRDefault="00E65975">
      <w:pPr>
        <w:pStyle w:val="ART"/>
        <w:tabs>
          <w:tab w:val="clear" w:pos="864"/>
          <w:tab w:val="num" w:pos="720"/>
        </w:tabs>
        <w:ind w:left="720" w:hanging="720"/>
        <w:rPr>
          <w:color w:val="000000"/>
          <w:sz w:val="20"/>
        </w:rPr>
      </w:pPr>
      <w:r>
        <w:rPr>
          <w:color w:val="000000"/>
          <w:sz w:val="20"/>
        </w:rPr>
        <w:t>HARDWARE</w:t>
      </w:r>
    </w:p>
    <w:p w:rsidR="00E65975" w:rsidRDefault="00E65975">
      <w:pPr>
        <w:pStyle w:val="PR1"/>
        <w:tabs>
          <w:tab w:val="clear" w:pos="864"/>
        </w:tabs>
        <w:spacing w:before="0"/>
        <w:ind w:left="720" w:hanging="540"/>
        <w:outlineLvl w:val="9"/>
        <w:rPr>
          <w:color w:val="000000"/>
          <w:sz w:val="20"/>
        </w:rPr>
      </w:pPr>
      <w:r>
        <w:rPr>
          <w:color w:val="000000"/>
          <w:sz w:val="20"/>
        </w:rPr>
        <w:t>General:  Heavy-duty, corrosion-resistant hardware, with hot-dip galvanized, stainless-steel, or other corrosion-resistant fasteners, to suit door type.</w:t>
      </w:r>
    </w:p>
    <w:p w:rsidR="00E65975" w:rsidRDefault="00E65975">
      <w:pPr>
        <w:pStyle w:val="PR1"/>
        <w:tabs>
          <w:tab w:val="clear" w:pos="864"/>
        </w:tabs>
        <w:spacing w:before="0"/>
        <w:ind w:left="720" w:hanging="540"/>
        <w:outlineLvl w:val="9"/>
        <w:rPr>
          <w:color w:val="000000"/>
          <w:sz w:val="20"/>
        </w:rPr>
      </w:pPr>
      <w:r>
        <w:rPr>
          <w:color w:val="000000"/>
          <w:sz w:val="20"/>
        </w:rPr>
        <w:t xml:space="preserve">Hinges:  Heavy-duty galvanized steel hinges, of not less than </w:t>
      </w:r>
      <w:r>
        <w:rPr>
          <w:rStyle w:val="IP"/>
          <w:color w:val="000000"/>
          <w:sz w:val="20"/>
        </w:rPr>
        <w:t>14 gauge</w:t>
      </w:r>
      <w:r>
        <w:rPr>
          <w:color w:val="000000"/>
          <w:sz w:val="20"/>
        </w:rPr>
        <w:t xml:space="preserve"> thick uncoated steel, at each end stile and at each intermediate stile, per manufacturer's written recommendations for door size.</w:t>
      </w:r>
    </w:p>
    <w:p w:rsidR="00E65975" w:rsidRDefault="00E65975">
      <w:pPr>
        <w:pStyle w:val="PR2"/>
        <w:tabs>
          <w:tab w:val="clear" w:pos="1440"/>
        </w:tabs>
        <w:ind w:left="1080" w:hanging="360"/>
        <w:rPr>
          <w:color w:val="000000"/>
          <w:sz w:val="20"/>
        </w:rPr>
      </w:pPr>
      <w:r>
        <w:rPr>
          <w:color w:val="000000"/>
          <w:sz w:val="20"/>
        </w:rPr>
        <w:t>Attach hinges to door sections through stiles and rails with bolts and lock nuts or lock washers and nuts.  Use rivets or self-tapping fasteners where access to nuts is not possible.</w:t>
      </w:r>
    </w:p>
    <w:p w:rsidR="00E65975" w:rsidRDefault="00E65975">
      <w:pPr>
        <w:pStyle w:val="PR2"/>
        <w:tabs>
          <w:tab w:val="clear" w:pos="1440"/>
        </w:tabs>
        <w:ind w:left="1080" w:hanging="360"/>
        <w:rPr>
          <w:color w:val="000000"/>
          <w:sz w:val="20"/>
        </w:rPr>
      </w:pPr>
      <w:r>
        <w:rPr>
          <w:color w:val="000000"/>
          <w:sz w:val="20"/>
        </w:rPr>
        <w:t xml:space="preserve">Use double-end hinges, where required, for doors exceeding </w:t>
      </w:r>
      <w:r>
        <w:rPr>
          <w:rStyle w:val="IP"/>
          <w:color w:val="000000"/>
          <w:sz w:val="20"/>
        </w:rPr>
        <w:t>16 feet</w:t>
      </w:r>
      <w:r>
        <w:rPr>
          <w:rStyle w:val="SI"/>
          <w:color w:val="000000"/>
          <w:sz w:val="20"/>
        </w:rPr>
        <w:t xml:space="preserve"> (4.87 m)</w:t>
      </w:r>
      <w:r>
        <w:rPr>
          <w:color w:val="000000"/>
          <w:sz w:val="20"/>
        </w:rPr>
        <w:t xml:space="preserve"> in width, unless otherwise recommended by door manufacturer.</w:t>
      </w:r>
    </w:p>
    <w:p w:rsidR="00E65975" w:rsidRDefault="00E65975">
      <w:pPr>
        <w:pStyle w:val="PR1"/>
        <w:tabs>
          <w:tab w:val="clear" w:pos="864"/>
        </w:tabs>
        <w:spacing w:before="0"/>
        <w:ind w:left="720" w:hanging="540"/>
        <w:outlineLvl w:val="9"/>
        <w:rPr>
          <w:color w:val="000000"/>
          <w:sz w:val="20"/>
        </w:rPr>
      </w:pPr>
      <w:r>
        <w:rPr>
          <w:color w:val="000000"/>
          <w:sz w:val="20"/>
        </w:rPr>
        <w:t>Rollers:  Heavy-duty long stem rollers, with minimum 10 steel ball bearings in case-hardened steel races, mounted with varying projections to suit slope of track.</w:t>
      </w:r>
    </w:p>
    <w:p w:rsidR="00E65975" w:rsidRDefault="00E65975">
      <w:pPr>
        <w:pStyle w:val="PR2"/>
        <w:tabs>
          <w:tab w:val="clear" w:pos="1440"/>
        </w:tabs>
        <w:ind w:left="1080" w:hanging="360"/>
        <w:rPr>
          <w:color w:val="000000"/>
          <w:sz w:val="20"/>
        </w:rPr>
      </w:pPr>
      <w:r>
        <w:rPr>
          <w:color w:val="000000"/>
          <w:sz w:val="20"/>
        </w:rPr>
        <w:t>Double Hinges:  Extend roller shaft through both hinges.</w:t>
      </w:r>
    </w:p>
    <w:p w:rsidR="00E65975" w:rsidRDefault="00E65975">
      <w:pPr>
        <w:pStyle w:val="PR2"/>
        <w:tabs>
          <w:tab w:val="clear" w:pos="1440"/>
        </w:tabs>
        <w:ind w:left="1080" w:hanging="360"/>
        <w:rPr>
          <w:color w:val="000000"/>
          <w:sz w:val="20"/>
        </w:rPr>
      </w:pPr>
      <w:r>
        <w:rPr>
          <w:color w:val="000000"/>
          <w:sz w:val="20"/>
        </w:rPr>
        <w:t xml:space="preserve">Roller Tires:  </w:t>
      </w:r>
      <w:r>
        <w:rPr>
          <w:rStyle w:val="IP"/>
          <w:color w:val="000000"/>
          <w:sz w:val="20"/>
        </w:rPr>
        <w:t>3-inch</w:t>
      </w:r>
      <w:r>
        <w:rPr>
          <w:rStyle w:val="SI"/>
          <w:color w:val="000000"/>
          <w:sz w:val="20"/>
        </w:rPr>
        <w:t xml:space="preserve"> (75-mm)</w:t>
      </w:r>
      <w:r>
        <w:rPr>
          <w:color w:val="000000"/>
          <w:sz w:val="20"/>
        </w:rPr>
        <w:t xml:space="preserve"> diameter roller tires for </w:t>
      </w:r>
      <w:r>
        <w:rPr>
          <w:rStyle w:val="IP"/>
          <w:color w:val="000000"/>
          <w:sz w:val="20"/>
        </w:rPr>
        <w:t>3-inch</w:t>
      </w:r>
      <w:r>
        <w:rPr>
          <w:rStyle w:val="SI"/>
          <w:color w:val="000000"/>
          <w:sz w:val="20"/>
        </w:rPr>
        <w:t xml:space="preserve"> (75-mm)</w:t>
      </w:r>
      <w:r>
        <w:rPr>
          <w:color w:val="000000"/>
          <w:sz w:val="20"/>
        </w:rPr>
        <w:t xml:space="preserve"> track.</w:t>
      </w:r>
    </w:p>
    <w:p w:rsidR="00E65975" w:rsidRDefault="00E65975">
      <w:pPr>
        <w:pStyle w:val="PR3"/>
        <w:tabs>
          <w:tab w:val="clear" w:pos="2016"/>
        </w:tabs>
        <w:ind w:left="1440" w:hanging="360"/>
        <w:rPr>
          <w:color w:val="000000"/>
          <w:sz w:val="20"/>
        </w:rPr>
      </w:pPr>
      <w:r>
        <w:rPr>
          <w:color w:val="000000"/>
          <w:sz w:val="20"/>
        </w:rPr>
        <w:t>Tire Material:  Case-hardened steel.</w:t>
      </w:r>
    </w:p>
    <w:p w:rsidR="00E65975" w:rsidRDefault="00E65975">
      <w:pPr>
        <w:pStyle w:val="PR1"/>
        <w:tabs>
          <w:tab w:val="clear" w:pos="864"/>
          <w:tab w:val="left" w:pos="720"/>
        </w:tabs>
        <w:spacing w:before="0"/>
        <w:ind w:left="720" w:hanging="540"/>
        <w:outlineLvl w:val="9"/>
        <w:rPr>
          <w:color w:val="000000"/>
          <w:sz w:val="20"/>
        </w:rPr>
      </w:pPr>
      <w:r>
        <w:rPr>
          <w:color w:val="000000"/>
          <w:sz w:val="20"/>
        </w:rPr>
        <w:t>Slide Bolt:  Fabricate with side locking bolts to engage through slots in tracks for locking by padlock, located on single-jamb side, operable from inside only.</w:t>
      </w:r>
    </w:p>
    <w:p w:rsidR="00E65975" w:rsidRDefault="00E65975">
      <w:pPr>
        <w:pStyle w:val="ART"/>
        <w:tabs>
          <w:tab w:val="clear" w:pos="864"/>
          <w:tab w:val="num" w:pos="720"/>
        </w:tabs>
        <w:ind w:left="720" w:hanging="720"/>
        <w:rPr>
          <w:sz w:val="20"/>
        </w:rPr>
      </w:pPr>
      <w:r>
        <w:rPr>
          <w:sz w:val="20"/>
        </w:rPr>
        <w:t>COUNTERBALANCING MECHANISM</w:t>
      </w:r>
    </w:p>
    <w:p w:rsidR="00E65975" w:rsidRDefault="00E65975">
      <w:pPr>
        <w:pStyle w:val="PR1"/>
        <w:tabs>
          <w:tab w:val="clear" w:pos="864"/>
        </w:tabs>
        <w:spacing w:before="0"/>
        <w:ind w:left="720" w:hanging="540"/>
        <w:outlineLvl w:val="9"/>
        <w:rPr>
          <w:color w:val="000000"/>
          <w:sz w:val="20"/>
        </w:rPr>
      </w:pPr>
      <w:r>
        <w:rPr>
          <w:color w:val="000000"/>
          <w:sz w:val="20"/>
        </w:rPr>
        <w:lastRenderedPageBreak/>
        <w:t xml:space="preserve">Torsion Spring:  Operation by counterbalance mechanism with adjustable-tension torsion springs, fabricated from oil-tempered-steel wire complying with ASTM A 229/A 229M, Class II, mounted on cross-header </w:t>
      </w:r>
      <w:r w:rsidR="006D0B62">
        <w:rPr>
          <w:color w:val="000000"/>
          <w:sz w:val="20"/>
        </w:rPr>
        <w:t xml:space="preserve"> solid</w:t>
      </w:r>
      <w:r>
        <w:rPr>
          <w:color w:val="000000"/>
          <w:sz w:val="20"/>
        </w:rPr>
        <w:t xml:space="preserve"> steel shaft.  Connect to door with galvanized aircraft-type lift cables with cable safety factor of at least 5 to 1.  Calibrate springs for 10,000 cycles for Manual doors</w:t>
      </w:r>
      <w:r w:rsidR="00B224F1">
        <w:rPr>
          <w:color w:val="000000"/>
          <w:sz w:val="20"/>
        </w:rPr>
        <w:t>, 50,000 cycles for Motorized doors</w:t>
      </w:r>
    </w:p>
    <w:p w:rsidR="00E65975" w:rsidRDefault="00E65975">
      <w:pPr>
        <w:pStyle w:val="PR1"/>
        <w:tabs>
          <w:tab w:val="clear" w:pos="864"/>
        </w:tabs>
        <w:spacing w:before="0"/>
        <w:ind w:left="720" w:hanging="540"/>
        <w:outlineLvl w:val="9"/>
        <w:rPr>
          <w:color w:val="000000"/>
          <w:sz w:val="20"/>
        </w:rPr>
      </w:pPr>
      <w:r>
        <w:rPr>
          <w:color w:val="000000"/>
          <w:sz w:val="20"/>
        </w:rPr>
        <w:t>Cable Drums:  Cast-aluminum or gray-iron castings grooved to receive cable.  Mount counterbalance mechanism with ball-bearing brackets at each end of shaft.</w:t>
      </w:r>
    </w:p>
    <w:p w:rsidR="00E65975" w:rsidRDefault="00E65975">
      <w:pPr>
        <w:pStyle w:val="PR2"/>
        <w:tabs>
          <w:tab w:val="clear" w:pos="1440"/>
        </w:tabs>
        <w:ind w:left="1080" w:hanging="360"/>
        <w:rPr>
          <w:color w:val="000000"/>
          <w:sz w:val="20"/>
        </w:rPr>
      </w:pPr>
      <w:r>
        <w:rPr>
          <w:color w:val="000000"/>
          <w:sz w:val="20"/>
        </w:rPr>
        <w:t xml:space="preserve">Include one additional midpoint bracket for shafts up to </w:t>
      </w:r>
      <w:r>
        <w:rPr>
          <w:rStyle w:val="IP"/>
          <w:color w:val="000000"/>
          <w:sz w:val="20"/>
        </w:rPr>
        <w:t>16 feet</w:t>
      </w:r>
      <w:r>
        <w:rPr>
          <w:rStyle w:val="SI"/>
          <w:color w:val="000000"/>
          <w:sz w:val="20"/>
        </w:rPr>
        <w:t xml:space="preserve"> (4.87 m)</w:t>
      </w:r>
      <w:r>
        <w:rPr>
          <w:color w:val="000000"/>
          <w:sz w:val="20"/>
        </w:rPr>
        <w:t xml:space="preserve"> long.</w:t>
      </w:r>
    </w:p>
    <w:p w:rsidR="00E65975" w:rsidRDefault="00E65975">
      <w:pPr>
        <w:pStyle w:val="PR2"/>
        <w:tabs>
          <w:tab w:val="clear" w:pos="1440"/>
        </w:tabs>
        <w:ind w:left="1080" w:hanging="360"/>
        <w:rPr>
          <w:sz w:val="20"/>
        </w:rPr>
      </w:pPr>
      <w:r>
        <w:rPr>
          <w:sz w:val="20"/>
        </w:rPr>
        <w:t xml:space="preserve">Include two additional brackets at 1/3 points to support shafts more than </w:t>
      </w:r>
      <w:r>
        <w:rPr>
          <w:rStyle w:val="IP"/>
          <w:color w:val="000000"/>
          <w:sz w:val="20"/>
        </w:rPr>
        <w:t>16 feet</w:t>
      </w:r>
      <w:r>
        <w:rPr>
          <w:rStyle w:val="SI"/>
          <w:color w:val="000000"/>
          <w:sz w:val="20"/>
        </w:rPr>
        <w:t xml:space="preserve"> (4.87 m)</w:t>
      </w:r>
      <w:r>
        <w:rPr>
          <w:sz w:val="20"/>
        </w:rPr>
        <w:t xml:space="preserve"> long, unless closer spacing is recommended by door manufacturer.</w:t>
      </w:r>
    </w:p>
    <w:p w:rsidR="00E65975" w:rsidRDefault="00E65975">
      <w:pPr>
        <w:pStyle w:val="PR1"/>
        <w:tabs>
          <w:tab w:val="clear" w:pos="864"/>
        </w:tabs>
        <w:spacing w:before="0"/>
        <w:ind w:left="720" w:hanging="540"/>
        <w:outlineLvl w:val="9"/>
        <w:rPr>
          <w:color w:val="000000"/>
          <w:sz w:val="20"/>
        </w:rPr>
      </w:pPr>
      <w:r>
        <w:rPr>
          <w:color w:val="000000"/>
          <w:sz w:val="20"/>
        </w:rPr>
        <w:t>Bracket:  Anchor support bracket, as required to connect stationary end of spring to the wall, to level shaft and prevent sag.</w:t>
      </w:r>
    </w:p>
    <w:p w:rsidR="00E65975" w:rsidRDefault="00E65975">
      <w:pPr>
        <w:pStyle w:val="PR1"/>
        <w:tabs>
          <w:tab w:val="clear" w:pos="864"/>
        </w:tabs>
        <w:spacing w:before="0"/>
        <w:ind w:left="720" w:hanging="540"/>
        <w:outlineLvl w:val="9"/>
        <w:rPr>
          <w:color w:val="000000"/>
          <w:sz w:val="20"/>
        </w:rPr>
      </w:pPr>
      <w:r>
        <w:rPr>
          <w:color w:val="000000"/>
          <w:sz w:val="20"/>
        </w:rPr>
        <w:t>Leaf Spring Bumper on Manual doors:  Include at each horizontal track to cushion door at end of opening operation.</w:t>
      </w:r>
    </w:p>
    <w:p w:rsidR="00E65975" w:rsidRDefault="00E65975">
      <w:pPr>
        <w:pStyle w:val="PRT"/>
        <w:rPr>
          <w:color w:val="000000"/>
          <w:sz w:val="20"/>
        </w:rPr>
      </w:pPr>
      <w:r>
        <w:rPr>
          <w:color w:val="000000"/>
          <w:sz w:val="20"/>
        </w:rPr>
        <w:t>EXECUTION</w:t>
      </w:r>
    </w:p>
    <w:p w:rsidR="00E65975" w:rsidRDefault="00E65975">
      <w:pPr>
        <w:pStyle w:val="ART"/>
        <w:tabs>
          <w:tab w:val="clear" w:pos="864"/>
          <w:tab w:val="num" w:pos="720"/>
        </w:tabs>
        <w:ind w:left="720" w:hanging="720"/>
        <w:rPr>
          <w:color w:val="000000"/>
          <w:sz w:val="20"/>
        </w:rPr>
      </w:pPr>
      <w:r>
        <w:rPr>
          <w:color w:val="000000"/>
          <w:sz w:val="20"/>
        </w:rPr>
        <w:t>INSTALLATION</w:t>
      </w:r>
    </w:p>
    <w:p w:rsidR="00E65975" w:rsidRDefault="00E65975">
      <w:pPr>
        <w:pStyle w:val="PR1"/>
        <w:tabs>
          <w:tab w:val="clear" w:pos="864"/>
          <w:tab w:val="left" w:pos="720"/>
        </w:tabs>
        <w:spacing w:before="0"/>
        <w:ind w:left="720" w:hanging="540"/>
        <w:outlineLvl w:val="9"/>
        <w:rPr>
          <w:color w:val="000000"/>
          <w:sz w:val="20"/>
        </w:rPr>
      </w:pPr>
      <w:r>
        <w:rPr>
          <w:color w:val="000000"/>
          <w:sz w:val="20"/>
        </w:rPr>
        <w:t>General:  Install door, track, and operating equipment complete with necessary hardware, jamb and head mold strips, anchors, inserts, hangers, and equipment supports.</w:t>
      </w:r>
    </w:p>
    <w:p w:rsidR="00E65975" w:rsidRDefault="00E65975">
      <w:pPr>
        <w:pStyle w:val="PR1"/>
        <w:tabs>
          <w:tab w:val="clear" w:pos="864"/>
          <w:tab w:val="left" w:pos="720"/>
        </w:tabs>
        <w:spacing w:before="0"/>
        <w:ind w:left="720" w:hanging="540"/>
        <w:outlineLvl w:val="9"/>
        <w:rPr>
          <w:color w:val="000000"/>
          <w:sz w:val="20"/>
        </w:rPr>
      </w:pPr>
      <w:r>
        <w:rPr>
          <w:color w:val="000000"/>
          <w:sz w:val="20"/>
        </w:rPr>
        <w:t xml:space="preserve">Fasten vertical track assembly to framing at not less than </w:t>
      </w:r>
      <w:r>
        <w:rPr>
          <w:rStyle w:val="IP"/>
          <w:color w:val="000000"/>
          <w:sz w:val="20"/>
        </w:rPr>
        <w:t>24 inches</w:t>
      </w:r>
      <w:r>
        <w:rPr>
          <w:rStyle w:val="SI"/>
          <w:color w:val="000000"/>
          <w:sz w:val="20"/>
        </w:rPr>
        <w:t xml:space="preserve"> (600 mm)</w:t>
      </w:r>
      <w:r>
        <w:rPr>
          <w:color w:val="000000"/>
          <w:sz w:val="20"/>
        </w:rPr>
        <w:t xml:space="preserve"> o.c.  Hang horizontal track from structural overhead framing with angle or channel hangers welded and bolt fastened in place.  Provide sway bracing, diagonal bracing, and reinforcement as required for rigid installation of track and door-operating equipment.</w:t>
      </w:r>
    </w:p>
    <w:p w:rsidR="00E65975" w:rsidRDefault="00E65975">
      <w:pPr>
        <w:pStyle w:val="PR1"/>
        <w:tabs>
          <w:tab w:val="clear" w:pos="864"/>
          <w:tab w:val="left" w:pos="720"/>
        </w:tabs>
        <w:spacing w:before="0"/>
        <w:ind w:left="720" w:hanging="540"/>
        <w:outlineLvl w:val="9"/>
        <w:rPr>
          <w:color w:val="000000"/>
          <w:sz w:val="20"/>
        </w:rPr>
      </w:pPr>
      <w:r>
        <w:rPr>
          <w:color w:val="000000"/>
          <w:sz w:val="20"/>
        </w:rPr>
        <w:t>Touch up welds with Zinc rich paint.</w:t>
      </w:r>
    </w:p>
    <w:p w:rsidR="00E65975" w:rsidRDefault="00E65975">
      <w:pPr>
        <w:pStyle w:val="PR1"/>
        <w:tabs>
          <w:tab w:val="clear" w:pos="864"/>
          <w:tab w:val="left" w:pos="720"/>
        </w:tabs>
        <w:spacing w:before="0"/>
        <w:ind w:left="720" w:hanging="540"/>
        <w:outlineLvl w:val="9"/>
        <w:rPr>
          <w:color w:val="000000"/>
          <w:sz w:val="20"/>
        </w:rPr>
      </w:pPr>
      <w:r>
        <w:rPr>
          <w:color w:val="000000"/>
          <w:sz w:val="20"/>
        </w:rPr>
        <w:t>Lubricate bearings and sliding parts; adjust doors to operate easily, free from warp, twist, or distortion and fitting weathertight for entire perimeter.</w:t>
      </w:r>
    </w:p>
    <w:p w:rsidR="00E65975" w:rsidRDefault="00E65975">
      <w:pPr>
        <w:pStyle w:val="PR2"/>
        <w:numPr>
          <w:ilvl w:val="0"/>
          <w:numId w:val="0"/>
        </w:numPr>
        <w:ind w:left="864"/>
        <w:rPr>
          <w:color w:val="000000"/>
          <w:sz w:val="20"/>
        </w:rPr>
      </w:pPr>
      <w:r>
        <w:rPr>
          <w:color w:val="000000"/>
          <w:sz w:val="20"/>
        </w:rPr>
        <w:tab/>
      </w:r>
    </w:p>
    <w:p w:rsidR="00E65975" w:rsidRDefault="00E65975">
      <w:pPr>
        <w:pStyle w:val="ART"/>
        <w:tabs>
          <w:tab w:val="clear" w:pos="864"/>
          <w:tab w:val="num" w:pos="720"/>
        </w:tabs>
        <w:spacing w:before="0"/>
        <w:ind w:left="720" w:hanging="720"/>
        <w:outlineLvl w:val="9"/>
        <w:rPr>
          <w:color w:val="000000"/>
          <w:sz w:val="20"/>
        </w:rPr>
      </w:pPr>
      <w:r>
        <w:rPr>
          <w:color w:val="000000"/>
          <w:sz w:val="20"/>
        </w:rPr>
        <w:t>DEMONSTRATION</w:t>
      </w:r>
    </w:p>
    <w:p w:rsidR="00E65975" w:rsidRDefault="00E65975">
      <w:pPr>
        <w:pStyle w:val="PR1"/>
        <w:tabs>
          <w:tab w:val="clear" w:pos="864"/>
        </w:tabs>
        <w:spacing w:before="0"/>
        <w:ind w:left="720" w:hanging="540"/>
        <w:outlineLvl w:val="9"/>
        <w:rPr>
          <w:sz w:val="20"/>
        </w:rPr>
      </w:pPr>
      <w:r>
        <w:rPr>
          <w:sz w:val="20"/>
        </w:rPr>
        <w:t>Engage a factory-authorized service representative to train Owner's maintenance personnel to adjust, operate, and maintain doors</w:t>
      </w:r>
    </w:p>
    <w:p w:rsidR="00E65975" w:rsidRDefault="00E65975">
      <w:pPr>
        <w:pStyle w:val="EOS"/>
        <w:jc w:val="center"/>
        <w:rPr>
          <w:color w:val="000000"/>
          <w:sz w:val="20"/>
        </w:rPr>
      </w:pPr>
      <w:r>
        <w:rPr>
          <w:color w:val="000000"/>
          <w:sz w:val="20"/>
        </w:rPr>
        <w:t>END OF SECTION 08361</w:t>
      </w:r>
    </w:p>
    <w:p w:rsidR="00356C7D" w:rsidRDefault="00356C7D" w:rsidP="00356C7D">
      <w:pPr>
        <w:pStyle w:val="EOS"/>
        <w:spacing w:before="0"/>
        <w:ind w:firstLine="360"/>
        <w:jc w:val="center"/>
        <w:rPr>
          <w:sz w:val="20"/>
        </w:rPr>
      </w:pPr>
      <w:r>
        <w:rPr>
          <w:color w:val="000000"/>
          <w:sz w:val="20"/>
        </w:rPr>
        <w:br w:type="page"/>
      </w:r>
    </w:p>
    <w:p w:rsidR="00356C7D" w:rsidRDefault="00356C7D" w:rsidP="00356C7D">
      <w:pPr>
        <w:pStyle w:val="EOS"/>
        <w:spacing w:before="0"/>
        <w:ind w:firstLine="360"/>
        <w:jc w:val="center"/>
        <w:rPr>
          <w:sz w:val="20"/>
        </w:rPr>
      </w:pPr>
    </w:p>
    <w:p w:rsidR="00356C7D" w:rsidRDefault="00356C7D" w:rsidP="00356C7D">
      <w:pPr>
        <w:pStyle w:val="EOS"/>
        <w:spacing w:before="0"/>
        <w:ind w:firstLine="360"/>
        <w:jc w:val="center"/>
        <w:rPr>
          <w:sz w:val="20"/>
        </w:rPr>
      </w:pPr>
    </w:p>
    <w:p w:rsidR="00356C7D" w:rsidRDefault="00356C7D" w:rsidP="00356C7D">
      <w:pPr>
        <w:pStyle w:val="EOS"/>
        <w:spacing w:before="0"/>
        <w:ind w:firstLine="360"/>
        <w:jc w:val="center"/>
        <w:rPr>
          <w:color w:val="808080"/>
          <w:sz w:val="20"/>
        </w:rPr>
      </w:pPr>
      <w:r>
        <w:rPr>
          <w:color w:val="808080"/>
          <w:sz w:val="20"/>
        </w:rPr>
        <w:t>This Page Left Intentionally Blank</w:t>
      </w:r>
    </w:p>
    <w:p w:rsidR="00356C7D" w:rsidRDefault="00356C7D">
      <w:pPr>
        <w:pStyle w:val="EOS"/>
        <w:jc w:val="center"/>
        <w:rPr>
          <w:color w:val="000000"/>
          <w:sz w:val="20"/>
        </w:rPr>
      </w:pPr>
    </w:p>
    <w:p w:rsidR="00E65975" w:rsidRDefault="00E65975">
      <w:pPr>
        <w:pStyle w:val="EOS"/>
        <w:jc w:val="center"/>
        <w:rPr>
          <w:color w:val="000000"/>
          <w:sz w:val="20"/>
        </w:rPr>
      </w:pPr>
    </w:p>
    <w:sectPr w:rsidR="00E65975" w:rsidSect="00CF0E26">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6AF" w:rsidRDefault="009A56AF">
      <w:r>
        <w:separator/>
      </w:r>
    </w:p>
  </w:endnote>
  <w:endnote w:type="continuationSeparator" w:id="0">
    <w:p w:rsidR="009A56AF" w:rsidRDefault="009A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F" w:rsidRDefault="002368FF">
    <w:pPr>
      <w:pStyle w:val="FTR"/>
      <w:rPr>
        <w:b/>
        <w:sz w:val="20"/>
      </w:rPr>
    </w:pPr>
    <w:r>
      <w:rPr>
        <w:b/>
        <w:sz w:val="20"/>
      </w:rPr>
      <w:t>SECTIONAL OVERHEAD DOORS</w:t>
    </w:r>
    <w:r>
      <w:rPr>
        <w:sz w:val="20"/>
      </w:rPr>
      <w:tab/>
    </w:r>
    <w:r>
      <w:rPr>
        <w:b/>
        <w:sz w:val="20"/>
      </w:rPr>
      <w:t xml:space="preserve">08361 - </w:t>
    </w:r>
    <w:r w:rsidR="00797CAF">
      <w:rPr>
        <w:b/>
        <w:sz w:val="20"/>
      </w:rPr>
      <w:fldChar w:fldCharType="begin"/>
    </w:r>
    <w:r>
      <w:rPr>
        <w:b/>
        <w:sz w:val="20"/>
      </w:rPr>
      <w:instrText xml:space="preserve"> PAGE </w:instrText>
    </w:r>
    <w:r w:rsidR="00797CAF">
      <w:rPr>
        <w:b/>
        <w:sz w:val="20"/>
      </w:rPr>
      <w:fldChar w:fldCharType="separate"/>
    </w:r>
    <w:r w:rsidR="00D36096">
      <w:rPr>
        <w:b/>
        <w:noProof/>
        <w:sz w:val="20"/>
      </w:rPr>
      <w:t>1</w:t>
    </w:r>
    <w:r w:rsidR="00797CAF">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6AF" w:rsidRDefault="009A56AF">
      <w:r>
        <w:separator/>
      </w:r>
    </w:p>
  </w:footnote>
  <w:footnote w:type="continuationSeparator" w:id="0">
    <w:p w:rsidR="009A56AF" w:rsidRDefault="009A56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F" w:rsidRDefault="006503C2">
    <w:pPr>
      <w:pStyle w:val="Header"/>
      <w:tabs>
        <w:tab w:val="clear" w:pos="8640"/>
        <w:tab w:val="right" w:pos="9360"/>
      </w:tabs>
      <w:rPr>
        <w:sz w:val="20"/>
      </w:rPr>
    </w:pPr>
    <w:r>
      <w:rPr>
        <w:b/>
        <w:sz w:val="20"/>
      </w:rPr>
      <w:t>LOWE’S OF WESTLAKE, FL.</w:t>
    </w:r>
    <w:r w:rsidR="002368FF">
      <w:rPr>
        <w:b/>
        <w:sz w:val="20"/>
      </w:rPr>
      <w:tab/>
    </w:r>
    <w:r w:rsidR="002368FF">
      <w:rPr>
        <w:sz w:val="20"/>
      </w:rPr>
      <w:tab/>
    </w:r>
    <w:r w:rsidR="00C43BFA">
      <w:rPr>
        <w:b/>
        <w:sz w:val="20"/>
      </w:rPr>
      <w:t>06/</w:t>
    </w:r>
    <w:r w:rsidR="003467D2">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8AA6E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362326D9"/>
    <w:multiLevelType w:val="multilevel"/>
    <w:tmpl w:val="65C6DB1C"/>
    <w:lvl w:ilvl="0">
      <w:start w:val="2"/>
      <w:numFmt w:val="decimal"/>
      <w:lvlText w:val="%1"/>
      <w:lvlJc w:val="left"/>
      <w:pPr>
        <w:tabs>
          <w:tab w:val="num" w:pos="870"/>
        </w:tabs>
        <w:ind w:left="870" w:hanging="870"/>
      </w:pPr>
      <w:rPr>
        <w:rFonts w:hint="default"/>
      </w:rPr>
    </w:lvl>
    <w:lvl w:ilvl="1">
      <w:start w:val="7"/>
      <w:numFmt w:val="decimalZero"/>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2"/>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063D42"/>
    <w:rsid w:val="00012837"/>
    <w:rsid w:val="00063D42"/>
    <w:rsid w:val="000843BB"/>
    <w:rsid w:val="00095D20"/>
    <w:rsid w:val="000B2D7C"/>
    <w:rsid w:val="000C08B8"/>
    <w:rsid w:val="000C4431"/>
    <w:rsid w:val="000E0F54"/>
    <w:rsid w:val="000E4543"/>
    <w:rsid w:val="0010096C"/>
    <w:rsid w:val="0010293D"/>
    <w:rsid w:val="0012673B"/>
    <w:rsid w:val="0015742A"/>
    <w:rsid w:val="0018128D"/>
    <w:rsid w:val="0019201D"/>
    <w:rsid w:val="001C0714"/>
    <w:rsid w:val="001D17EB"/>
    <w:rsid w:val="0020313F"/>
    <w:rsid w:val="00225208"/>
    <w:rsid w:val="00233BD3"/>
    <w:rsid w:val="002368FF"/>
    <w:rsid w:val="00255B1B"/>
    <w:rsid w:val="002616ED"/>
    <w:rsid w:val="002635CF"/>
    <w:rsid w:val="00266665"/>
    <w:rsid w:val="002B34DD"/>
    <w:rsid w:val="002E4E92"/>
    <w:rsid w:val="002F00EF"/>
    <w:rsid w:val="003021A0"/>
    <w:rsid w:val="003467D2"/>
    <w:rsid w:val="00356C7D"/>
    <w:rsid w:val="0038501A"/>
    <w:rsid w:val="00391431"/>
    <w:rsid w:val="003B46F9"/>
    <w:rsid w:val="003C3CED"/>
    <w:rsid w:val="00435376"/>
    <w:rsid w:val="00447C4F"/>
    <w:rsid w:val="0046345A"/>
    <w:rsid w:val="004821DB"/>
    <w:rsid w:val="004A0FEE"/>
    <w:rsid w:val="004E5DFA"/>
    <w:rsid w:val="004F065D"/>
    <w:rsid w:val="005006A9"/>
    <w:rsid w:val="00525F48"/>
    <w:rsid w:val="0052630D"/>
    <w:rsid w:val="005856FA"/>
    <w:rsid w:val="00592931"/>
    <w:rsid w:val="0059754D"/>
    <w:rsid w:val="00612D77"/>
    <w:rsid w:val="00623B75"/>
    <w:rsid w:val="00630F88"/>
    <w:rsid w:val="00640392"/>
    <w:rsid w:val="00641D18"/>
    <w:rsid w:val="0064436E"/>
    <w:rsid w:val="006503C2"/>
    <w:rsid w:val="00661663"/>
    <w:rsid w:val="006A28CB"/>
    <w:rsid w:val="006A432F"/>
    <w:rsid w:val="006C110D"/>
    <w:rsid w:val="006D0B62"/>
    <w:rsid w:val="006E2344"/>
    <w:rsid w:val="006F73EB"/>
    <w:rsid w:val="007175E8"/>
    <w:rsid w:val="007227B8"/>
    <w:rsid w:val="0074759F"/>
    <w:rsid w:val="00753908"/>
    <w:rsid w:val="00770C8D"/>
    <w:rsid w:val="007813A7"/>
    <w:rsid w:val="00796575"/>
    <w:rsid w:val="00797CAF"/>
    <w:rsid w:val="007A539F"/>
    <w:rsid w:val="007C5A51"/>
    <w:rsid w:val="007D00D2"/>
    <w:rsid w:val="007F1521"/>
    <w:rsid w:val="00821739"/>
    <w:rsid w:val="0083222A"/>
    <w:rsid w:val="00857174"/>
    <w:rsid w:val="00874548"/>
    <w:rsid w:val="008B6767"/>
    <w:rsid w:val="008E1C16"/>
    <w:rsid w:val="00906934"/>
    <w:rsid w:val="00915E2D"/>
    <w:rsid w:val="00932A9C"/>
    <w:rsid w:val="00934CC3"/>
    <w:rsid w:val="0094085A"/>
    <w:rsid w:val="00972EF7"/>
    <w:rsid w:val="00992B73"/>
    <w:rsid w:val="009A56AF"/>
    <w:rsid w:val="009C69D1"/>
    <w:rsid w:val="009D255E"/>
    <w:rsid w:val="00A15693"/>
    <w:rsid w:val="00A51B74"/>
    <w:rsid w:val="00A77B13"/>
    <w:rsid w:val="00A9350A"/>
    <w:rsid w:val="00AA198E"/>
    <w:rsid w:val="00AA21C2"/>
    <w:rsid w:val="00AB0686"/>
    <w:rsid w:val="00AF319F"/>
    <w:rsid w:val="00AF3FB4"/>
    <w:rsid w:val="00B224F1"/>
    <w:rsid w:val="00B44717"/>
    <w:rsid w:val="00B6564E"/>
    <w:rsid w:val="00B9341F"/>
    <w:rsid w:val="00B9658C"/>
    <w:rsid w:val="00BB451C"/>
    <w:rsid w:val="00BC1563"/>
    <w:rsid w:val="00BC4A43"/>
    <w:rsid w:val="00BE6586"/>
    <w:rsid w:val="00C11CB3"/>
    <w:rsid w:val="00C35CFA"/>
    <w:rsid w:val="00C43BFA"/>
    <w:rsid w:val="00C92646"/>
    <w:rsid w:val="00CD2143"/>
    <w:rsid w:val="00CF0E26"/>
    <w:rsid w:val="00D065A8"/>
    <w:rsid w:val="00D11D4B"/>
    <w:rsid w:val="00D36096"/>
    <w:rsid w:val="00D648D8"/>
    <w:rsid w:val="00D701CB"/>
    <w:rsid w:val="00D90B62"/>
    <w:rsid w:val="00D95994"/>
    <w:rsid w:val="00DC2443"/>
    <w:rsid w:val="00E009D7"/>
    <w:rsid w:val="00E31EE5"/>
    <w:rsid w:val="00E40166"/>
    <w:rsid w:val="00E65975"/>
    <w:rsid w:val="00EA29B8"/>
    <w:rsid w:val="00ED7A1F"/>
    <w:rsid w:val="00F021DA"/>
    <w:rsid w:val="00F17537"/>
    <w:rsid w:val="00F20E05"/>
    <w:rsid w:val="00F85102"/>
    <w:rsid w:val="00F966ED"/>
    <w:rsid w:val="00FA507F"/>
    <w:rsid w:val="00FC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4A4532-979C-4425-A15A-9257D0A4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2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CF0E26"/>
    <w:pPr>
      <w:tabs>
        <w:tab w:val="center" w:pos="4608"/>
        <w:tab w:val="right" w:pos="9360"/>
      </w:tabs>
      <w:suppressAutoHyphens/>
      <w:jc w:val="both"/>
    </w:pPr>
  </w:style>
  <w:style w:type="paragraph" w:customStyle="1" w:styleId="FTR">
    <w:name w:val="FTR"/>
    <w:basedOn w:val="Normal"/>
    <w:next w:val="SCT"/>
    <w:rsid w:val="00CF0E26"/>
    <w:pPr>
      <w:tabs>
        <w:tab w:val="right" w:pos="9360"/>
      </w:tabs>
      <w:suppressAutoHyphens/>
      <w:jc w:val="both"/>
    </w:pPr>
  </w:style>
  <w:style w:type="paragraph" w:customStyle="1" w:styleId="SCT">
    <w:name w:val="SCT"/>
    <w:basedOn w:val="Normal"/>
    <w:next w:val="PRT"/>
    <w:rsid w:val="00CF0E26"/>
    <w:pPr>
      <w:suppressAutoHyphens/>
      <w:spacing w:before="240"/>
      <w:jc w:val="both"/>
    </w:pPr>
  </w:style>
  <w:style w:type="paragraph" w:customStyle="1" w:styleId="PRT">
    <w:name w:val="PRT"/>
    <w:basedOn w:val="Normal"/>
    <w:next w:val="ART"/>
    <w:rsid w:val="00CF0E26"/>
    <w:pPr>
      <w:numPr>
        <w:numId w:val="1"/>
      </w:numPr>
      <w:suppressAutoHyphens/>
      <w:spacing w:before="240"/>
      <w:jc w:val="both"/>
      <w:outlineLvl w:val="0"/>
    </w:pPr>
  </w:style>
  <w:style w:type="paragraph" w:customStyle="1" w:styleId="SUT">
    <w:name w:val="SUT"/>
    <w:basedOn w:val="Normal"/>
    <w:next w:val="PR1"/>
    <w:rsid w:val="00CF0E26"/>
    <w:pPr>
      <w:numPr>
        <w:ilvl w:val="1"/>
        <w:numId w:val="1"/>
      </w:numPr>
      <w:suppressAutoHyphens/>
      <w:spacing w:before="240"/>
      <w:jc w:val="both"/>
      <w:outlineLvl w:val="0"/>
    </w:pPr>
  </w:style>
  <w:style w:type="paragraph" w:customStyle="1" w:styleId="DST">
    <w:name w:val="DST"/>
    <w:basedOn w:val="Normal"/>
    <w:next w:val="PR1"/>
    <w:rsid w:val="00CF0E26"/>
    <w:pPr>
      <w:numPr>
        <w:ilvl w:val="2"/>
        <w:numId w:val="1"/>
      </w:numPr>
      <w:suppressAutoHyphens/>
      <w:spacing w:before="240"/>
      <w:jc w:val="both"/>
      <w:outlineLvl w:val="0"/>
    </w:pPr>
  </w:style>
  <w:style w:type="paragraph" w:customStyle="1" w:styleId="ART">
    <w:name w:val="ART"/>
    <w:basedOn w:val="Normal"/>
    <w:next w:val="PR1"/>
    <w:rsid w:val="00CF0E26"/>
    <w:pPr>
      <w:numPr>
        <w:ilvl w:val="3"/>
        <w:numId w:val="1"/>
      </w:numPr>
      <w:suppressAutoHyphens/>
      <w:spacing w:before="240"/>
      <w:jc w:val="both"/>
      <w:outlineLvl w:val="1"/>
    </w:pPr>
  </w:style>
  <w:style w:type="paragraph" w:customStyle="1" w:styleId="PR1">
    <w:name w:val="PR1"/>
    <w:basedOn w:val="Normal"/>
    <w:rsid w:val="00CF0E26"/>
    <w:pPr>
      <w:numPr>
        <w:ilvl w:val="4"/>
        <w:numId w:val="1"/>
      </w:numPr>
      <w:suppressAutoHyphens/>
      <w:spacing w:before="240"/>
      <w:jc w:val="both"/>
      <w:outlineLvl w:val="2"/>
    </w:pPr>
  </w:style>
  <w:style w:type="paragraph" w:customStyle="1" w:styleId="PR2">
    <w:name w:val="PR2"/>
    <w:basedOn w:val="Normal"/>
    <w:rsid w:val="00CF0E26"/>
    <w:pPr>
      <w:numPr>
        <w:ilvl w:val="5"/>
        <w:numId w:val="1"/>
      </w:numPr>
      <w:suppressAutoHyphens/>
      <w:jc w:val="both"/>
      <w:outlineLvl w:val="3"/>
    </w:pPr>
  </w:style>
  <w:style w:type="paragraph" w:customStyle="1" w:styleId="PR3">
    <w:name w:val="PR3"/>
    <w:basedOn w:val="Normal"/>
    <w:rsid w:val="00CF0E26"/>
    <w:pPr>
      <w:numPr>
        <w:ilvl w:val="6"/>
        <w:numId w:val="1"/>
      </w:numPr>
      <w:suppressAutoHyphens/>
      <w:jc w:val="both"/>
      <w:outlineLvl w:val="4"/>
    </w:pPr>
  </w:style>
  <w:style w:type="paragraph" w:customStyle="1" w:styleId="PR4">
    <w:name w:val="PR4"/>
    <w:basedOn w:val="Normal"/>
    <w:rsid w:val="00CF0E26"/>
    <w:pPr>
      <w:numPr>
        <w:ilvl w:val="7"/>
        <w:numId w:val="1"/>
      </w:numPr>
      <w:suppressAutoHyphens/>
      <w:jc w:val="both"/>
      <w:outlineLvl w:val="5"/>
    </w:pPr>
  </w:style>
  <w:style w:type="paragraph" w:customStyle="1" w:styleId="PR5">
    <w:name w:val="PR5"/>
    <w:basedOn w:val="Normal"/>
    <w:rsid w:val="00CF0E26"/>
    <w:pPr>
      <w:numPr>
        <w:ilvl w:val="8"/>
        <w:numId w:val="1"/>
      </w:numPr>
      <w:suppressAutoHyphens/>
      <w:jc w:val="both"/>
      <w:outlineLvl w:val="6"/>
    </w:pPr>
  </w:style>
  <w:style w:type="paragraph" w:customStyle="1" w:styleId="TB1">
    <w:name w:val="TB1"/>
    <w:basedOn w:val="Normal"/>
    <w:next w:val="PR1"/>
    <w:rsid w:val="00CF0E26"/>
    <w:pPr>
      <w:suppressAutoHyphens/>
      <w:spacing w:before="240"/>
      <w:ind w:left="288"/>
      <w:jc w:val="both"/>
    </w:pPr>
  </w:style>
  <w:style w:type="paragraph" w:customStyle="1" w:styleId="TB2">
    <w:name w:val="TB2"/>
    <w:basedOn w:val="Normal"/>
    <w:next w:val="PR2"/>
    <w:rsid w:val="00CF0E26"/>
    <w:pPr>
      <w:suppressAutoHyphens/>
      <w:spacing w:before="240"/>
      <w:ind w:left="864"/>
      <w:jc w:val="both"/>
    </w:pPr>
  </w:style>
  <w:style w:type="paragraph" w:customStyle="1" w:styleId="TB3">
    <w:name w:val="TB3"/>
    <w:basedOn w:val="Normal"/>
    <w:next w:val="PR3"/>
    <w:rsid w:val="00CF0E26"/>
    <w:pPr>
      <w:suppressAutoHyphens/>
      <w:spacing w:before="240"/>
      <w:ind w:left="1440"/>
      <w:jc w:val="both"/>
    </w:pPr>
  </w:style>
  <w:style w:type="paragraph" w:customStyle="1" w:styleId="TB4">
    <w:name w:val="TB4"/>
    <w:basedOn w:val="Normal"/>
    <w:next w:val="PR4"/>
    <w:rsid w:val="00CF0E26"/>
    <w:pPr>
      <w:suppressAutoHyphens/>
      <w:spacing w:before="240"/>
      <w:ind w:left="2016"/>
      <w:jc w:val="both"/>
    </w:pPr>
  </w:style>
  <w:style w:type="paragraph" w:customStyle="1" w:styleId="TB5">
    <w:name w:val="TB5"/>
    <w:basedOn w:val="Normal"/>
    <w:next w:val="PR5"/>
    <w:rsid w:val="00CF0E26"/>
    <w:pPr>
      <w:suppressAutoHyphens/>
      <w:spacing w:before="240"/>
      <w:ind w:left="2592"/>
      <w:jc w:val="both"/>
    </w:pPr>
  </w:style>
  <w:style w:type="paragraph" w:customStyle="1" w:styleId="TCH">
    <w:name w:val="TCH"/>
    <w:basedOn w:val="Normal"/>
    <w:rsid w:val="00CF0E26"/>
    <w:pPr>
      <w:suppressAutoHyphens/>
    </w:pPr>
  </w:style>
  <w:style w:type="paragraph" w:customStyle="1" w:styleId="TCE">
    <w:name w:val="TCE"/>
    <w:basedOn w:val="Normal"/>
    <w:rsid w:val="00CF0E26"/>
    <w:pPr>
      <w:suppressAutoHyphens/>
      <w:ind w:left="144" w:hanging="144"/>
    </w:pPr>
  </w:style>
  <w:style w:type="paragraph" w:customStyle="1" w:styleId="EOS">
    <w:name w:val="EOS"/>
    <w:basedOn w:val="Normal"/>
    <w:rsid w:val="00CF0E26"/>
    <w:pPr>
      <w:suppressAutoHyphens/>
      <w:spacing w:before="240"/>
      <w:jc w:val="both"/>
    </w:pPr>
  </w:style>
  <w:style w:type="paragraph" w:customStyle="1" w:styleId="CMT">
    <w:name w:val="CMT"/>
    <w:basedOn w:val="Normal"/>
    <w:rsid w:val="00CF0E26"/>
    <w:pPr>
      <w:suppressAutoHyphens/>
      <w:spacing w:before="240"/>
      <w:jc w:val="both"/>
    </w:pPr>
    <w:rPr>
      <w:vanish/>
      <w:color w:val="0000FF"/>
    </w:rPr>
  </w:style>
  <w:style w:type="character" w:customStyle="1" w:styleId="SI">
    <w:name w:val="SI"/>
    <w:basedOn w:val="DefaultParagraphFont"/>
    <w:rsid w:val="00CF0E26"/>
    <w:rPr>
      <w:color w:val="008080"/>
    </w:rPr>
  </w:style>
  <w:style w:type="character" w:customStyle="1" w:styleId="IP">
    <w:name w:val="IP"/>
    <w:basedOn w:val="DefaultParagraphFont"/>
    <w:rsid w:val="00CF0E26"/>
    <w:rPr>
      <w:color w:val="FF0000"/>
    </w:rPr>
  </w:style>
  <w:style w:type="paragraph" w:styleId="Header">
    <w:name w:val="header"/>
    <w:basedOn w:val="Normal"/>
    <w:rsid w:val="00CF0E26"/>
    <w:pPr>
      <w:tabs>
        <w:tab w:val="center" w:pos="4320"/>
        <w:tab w:val="right" w:pos="8640"/>
      </w:tabs>
    </w:pPr>
  </w:style>
  <w:style w:type="paragraph" w:styleId="Footer">
    <w:name w:val="footer"/>
    <w:basedOn w:val="Normal"/>
    <w:rsid w:val="00CF0E26"/>
    <w:pPr>
      <w:tabs>
        <w:tab w:val="center" w:pos="4320"/>
        <w:tab w:val="right" w:pos="8640"/>
      </w:tabs>
    </w:pPr>
  </w:style>
  <w:style w:type="paragraph" w:styleId="BalloonText">
    <w:name w:val="Balloon Text"/>
    <w:basedOn w:val="Normal"/>
    <w:link w:val="BalloonTextChar"/>
    <w:rsid w:val="00AF319F"/>
    <w:rPr>
      <w:rFonts w:ascii="Tahoma" w:hAnsi="Tahoma" w:cs="Tahoma"/>
      <w:sz w:val="16"/>
      <w:szCs w:val="16"/>
    </w:rPr>
  </w:style>
  <w:style w:type="character" w:customStyle="1" w:styleId="BalloonTextChar">
    <w:name w:val="Balloon Text Char"/>
    <w:basedOn w:val="DefaultParagraphFont"/>
    <w:link w:val="BalloonText"/>
    <w:rsid w:val="00AF3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564853C4-F354-4EA7-A939-DA9946C7DDE6}"/>
</file>

<file path=customXml/itemProps2.xml><?xml version="1.0" encoding="utf-8"?>
<ds:datastoreItem xmlns:ds="http://schemas.openxmlformats.org/officeDocument/2006/customXml" ds:itemID="{422F1316-CF93-4CE3-BFE7-DEDA6C79915D}"/>
</file>

<file path=customXml/itemProps3.xml><?xml version="1.0" encoding="utf-8"?>
<ds:datastoreItem xmlns:ds="http://schemas.openxmlformats.org/officeDocument/2006/customXml" ds:itemID="{2476EBB1-9C67-44F8-85FB-16C19F5C3DFE}"/>
</file>

<file path=docProps/app.xml><?xml version="1.0" encoding="utf-8"?>
<Properties xmlns="http://schemas.openxmlformats.org/officeDocument/2006/extended-properties" xmlns:vt="http://schemas.openxmlformats.org/officeDocument/2006/docPropsVTypes">
  <Template>Normal.dotm</Template>
  <TotalTime>3</TotalTime>
  <Pages>4</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08361 - SECTIONAL OVERHEAD DOORS</vt:lpstr>
    </vt:vector>
  </TitlesOfParts>
  <Company>ARCOM, Inc.</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08361 - SECTIONAL OVERHEAD DOORS</dc:title>
  <dc:subject>SECTIONAL OVERHEAD DOORS</dc:subject>
  <dc:creator>ARCOM, Inc.</dc:creator>
  <cp:keywords>BAS-12345-MS80</cp:keywords>
  <cp:lastModifiedBy>Lori Mech</cp:lastModifiedBy>
  <cp:revision>6</cp:revision>
  <cp:lastPrinted>2011-11-17T19:16:00Z</cp:lastPrinted>
  <dcterms:created xsi:type="dcterms:W3CDTF">2012-07-05T14:08:00Z</dcterms:created>
  <dcterms:modified xsi:type="dcterms:W3CDTF">2025-04-17T18:08:00Z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