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96" w:rsidRDefault="00B83D96">
      <w:pPr>
        <w:pStyle w:val="SCT"/>
        <w:spacing w:line="360" w:lineRule="auto"/>
        <w:rPr>
          <w:rStyle w:val="NAM"/>
          <w:rFonts w:ascii="Times New Roman" w:hAnsi="Times New Roman" w:cs="Times New Roman"/>
          <w:b w:val="0"/>
          <w:szCs w:val="22"/>
        </w:rPr>
      </w:pPr>
      <w:bookmarkStart w:id="0" w:name="A"/>
      <w:r>
        <w:rPr>
          <w:rFonts w:ascii="Times New Roman" w:hAnsi="Times New Roman" w:cs="Times New Roman"/>
          <w:b w:val="0"/>
          <w:szCs w:val="22"/>
        </w:rPr>
        <w:t xml:space="preserve">SECTION </w:t>
      </w:r>
      <w:r w:rsidR="007E59BC">
        <w:rPr>
          <w:rStyle w:val="NUM"/>
          <w:rFonts w:ascii="Times New Roman" w:hAnsi="Times New Roman" w:cs="Times New Roman"/>
          <w:b w:val="0"/>
          <w:szCs w:val="22"/>
        </w:rPr>
        <w:t>08211</w:t>
      </w:r>
      <w:r>
        <w:rPr>
          <w:rStyle w:val="NUM"/>
          <w:rFonts w:ascii="Times New Roman" w:hAnsi="Times New Roman" w:cs="Times New Roman"/>
          <w:b w:val="0"/>
          <w:szCs w:val="22"/>
        </w:rPr>
        <w:t xml:space="preserve"> - FLUSH </w:t>
      </w:r>
      <w:r>
        <w:rPr>
          <w:rStyle w:val="NAM"/>
          <w:rFonts w:ascii="Times New Roman" w:hAnsi="Times New Roman" w:cs="Times New Roman"/>
          <w:b w:val="0"/>
          <w:szCs w:val="22"/>
        </w:rPr>
        <w:t>WOOD DOORS</w:t>
      </w:r>
      <w:bookmarkStart w:id="1" w:name="A_and_wood_frames_false"/>
      <w:bookmarkStart w:id="2" w:name="A_Part_1_General"/>
      <w:bookmarkEnd w:id="1"/>
    </w:p>
    <w:p w:rsidR="00B83D96" w:rsidRDefault="00B83D96">
      <w:pPr>
        <w:pStyle w:val="PRT"/>
        <w:numPr>
          <w:ilvl w:val="0"/>
          <w:numId w:val="37"/>
        </w:numPr>
        <w:spacing w:before="360"/>
        <w:rPr>
          <w:szCs w:val="22"/>
        </w:rPr>
      </w:pPr>
      <w:r>
        <w:rPr>
          <w:szCs w:val="22"/>
        </w:rPr>
        <w:t>GENERAL</w:t>
      </w:r>
      <w:bookmarkStart w:id="3" w:name="A__Related_Documents"/>
    </w:p>
    <w:p w:rsidR="00B83D96" w:rsidRDefault="00B83D96">
      <w:pPr>
        <w:pStyle w:val="ART"/>
        <w:numPr>
          <w:ilvl w:val="3"/>
          <w:numId w:val="37"/>
        </w:numPr>
        <w:spacing w:before="360"/>
        <w:rPr>
          <w:szCs w:val="22"/>
        </w:rPr>
      </w:pPr>
      <w:r>
        <w:rPr>
          <w:szCs w:val="22"/>
        </w:rPr>
        <w:t>RELATED DOCUMENTS</w:t>
      </w:r>
    </w:p>
    <w:p w:rsidR="00B83D96" w:rsidRPr="007E59BC" w:rsidRDefault="00B83D96" w:rsidP="007E59BC">
      <w:pPr>
        <w:pStyle w:val="PR1"/>
        <w:spacing w:before="0"/>
        <w:rPr>
          <w:szCs w:val="22"/>
        </w:rPr>
      </w:pPr>
      <w:r>
        <w:rPr>
          <w:szCs w:val="22"/>
        </w:rPr>
        <w:t>Drawings and general provisions of the Contract, including General and Supplementary Conditions and Division 1 Specification Sections, apply to this Section.</w:t>
      </w:r>
      <w:bookmarkStart w:id="4" w:name="A__Summary"/>
      <w:bookmarkEnd w:id="3"/>
    </w:p>
    <w:p w:rsidR="007E59BC" w:rsidRDefault="007E59BC" w:rsidP="007E59BC">
      <w:pPr>
        <w:pStyle w:val="PR1"/>
        <w:spacing w:before="0"/>
        <w:rPr>
          <w:szCs w:val="22"/>
        </w:rPr>
      </w:pPr>
      <w:r>
        <w:rPr>
          <w:szCs w:val="22"/>
          <w:lang w:val="en-US"/>
        </w:rPr>
        <w:t xml:space="preserve">See division 8, Door Hardware for lock cylinder and keying. </w:t>
      </w:r>
    </w:p>
    <w:p w:rsidR="00B83D96" w:rsidRDefault="00B83D96">
      <w:pPr>
        <w:pStyle w:val="ART"/>
        <w:numPr>
          <w:ilvl w:val="3"/>
          <w:numId w:val="37"/>
        </w:numPr>
        <w:spacing w:before="360"/>
        <w:rPr>
          <w:szCs w:val="22"/>
        </w:rPr>
      </w:pPr>
      <w:r>
        <w:rPr>
          <w:szCs w:val="22"/>
        </w:rPr>
        <w:t>SUMMARY</w:t>
      </w:r>
      <w:bookmarkStart w:id="5" w:name="A___Section_Includes"/>
    </w:p>
    <w:p w:rsidR="00B83D96" w:rsidRDefault="00B83D96">
      <w:pPr>
        <w:pStyle w:val="PR1"/>
        <w:rPr>
          <w:szCs w:val="22"/>
        </w:rPr>
      </w:pPr>
      <w:r>
        <w:rPr>
          <w:szCs w:val="22"/>
        </w:rPr>
        <w:t>Section Includes:</w:t>
      </w:r>
    </w:p>
    <w:p w:rsidR="00B83D96" w:rsidRDefault="00B83D96">
      <w:pPr>
        <w:pStyle w:val="PR2"/>
        <w:spacing w:before="240"/>
        <w:rPr>
          <w:szCs w:val="22"/>
        </w:rPr>
      </w:pPr>
      <w:r>
        <w:rPr>
          <w:szCs w:val="22"/>
        </w:rPr>
        <w:t xml:space="preserve">Solid core doors with </w:t>
      </w:r>
      <w:bookmarkStart w:id="6" w:name="A____Wood_Veneer_Faces"/>
      <w:r>
        <w:rPr>
          <w:szCs w:val="22"/>
        </w:rPr>
        <w:t>wood veneer</w:t>
      </w:r>
      <w:r>
        <w:rPr>
          <w:szCs w:val="22"/>
          <w:lang w:val="en-US"/>
        </w:rPr>
        <w:t xml:space="preserve"> </w:t>
      </w:r>
      <w:bookmarkStart w:id="7" w:name="A____Hardboard_Faces_false"/>
      <w:bookmarkStart w:id="8" w:name="A____MDF_Faces_false"/>
      <w:bookmarkEnd w:id="6"/>
      <w:bookmarkEnd w:id="7"/>
      <w:bookmarkEnd w:id="8"/>
      <w:r>
        <w:rPr>
          <w:szCs w:val="22"/>
        </w:rPr>
        <w:t>faces.</w:t>
      </w:r>
      <w:bookmarkStart w:id="9" w:name="A____Wood_Frames_false"/>
      <w:bookmarkStart w:id="10" w:name="A____Factory_Finishing"/>
      <w:bookmarkEnd w:id="9"/>
    </w:p>
    <w:p w:rsidR="00B83D96" w:rsidRDefault="00B83D96">
      <w:pPr>
        <w:pStyle w:val="PR2"/>
      </w:pPr>
      <w:r>
        <w:t>Factory finishing wood doors.</w:t>
      </w:r>
      <w:bookmarkEnd w:id="10"/>
    </w:p>
    <w:p w:rsidR="00B83D96" w:rsidRDefault="00B83D96">
      <w:pPr>
        <w:pStyle w:val="PR2"/>
        <w:rPr>
          <w:szCs w:val="22"/>
        </w:rPr>
      </w:pPr>
      <w:r>
        <w:rPr>
          <w:szCs w:val="22"/>
        </w:rPr>
        <w:t>Factory fitting wood doors to frames and factory machining for hardware.</w:t>
      </w:r>
      <w:bookmarkStart w:id="11" w:name="A____Louvers"/>
    </w:p>
    <w:p w:rsidR="00B83D96" w:rsidRDefault="00B83D96">
      <w:pPr>
        <w:pStyle w:val="PR2"/>
      </w:pPr>
      <w:r>
        <w:t>Louvers installed in flush wood doors.</w:t>
      </w:r>
      <w:bookmarkStart w:id="12" w:name="A____Light_Frames"/>
      <w:bookmarkEnd w:id="11"/>
    </w:p>
    <w:p w:rsidR="00B83D96" w:rsidRDefault="00B83D96">
      <w:pPr>
        <w:pStyle w:val="PR2"/>
      </w:pPr>
      <w:r>
        <w:t>Light frames and glazing installed in wood doors.</w:t>
      </w:r>
      <w:bookmarkStart w:id="13" w:name="A____Glazing_false"/>
      <w:bookmarkStart w:id="14" w:name="A___Related_Sections"/>
      <w:bookmarkEnd w:id="5"/>
      <w:bookmarkEnd w:id="12"/>
      <w:bookmarkEnd w:id="13"/>
    </w:p>
    <w:p w:rsidR="00B83D96" w:rsidRDefault="00B83D96">
      <w:pPr>
        <w:pStyle w:val="PR1"/>
        <w:rPr>
          <w:szCs w:val="22"/>
        </w:rPr>
      </w:pPr>
      <w:r>
        <w:rPr>
          <w:szCs w:val="22"/>
        </w:rPr>
        <w:t>Related Sections:</w:t>
      </w:r>
      <w:bookmarkStart w:id="15" w:name="A____Div01_Sustainable_Design_false"/>
      <w:bookmarkEnd w:id="15"/>
    </w:p>
    <w:p w:rsidR="00B83D96" w:rsidRDefault="00B83D96">
      <w:pPr>
        <w:pStyle w:val="PR2"/>
        <w:rPr>
          <w:szCs w:val="22"/>
        </w:rPr>
      </w:pPr>
      <w:r>
        <w:t xml:space="preserve">Division 08 </w:t>
      </w:r>
      <w:bookmarkStart w:id="16" w:name="A____Div06_Int_Woodwork_false"/>
      <w:r w:rsidR="00887171">
        <w:rPr>
          <w:lang w:val="en-US"/>
        </w:rPr>
        <w:t>Doors and Windows</w:t>
      </w:r>
    </w:p>
    <w:p w:rsidR="00B83D96" w:rsidRDefault="00B83D96">
      <w:pPr>
        <w:pStyle w:val="PR2"/>
        <w:rPr>
          <w:szCs w:val="22"/>
        </w:rPr>
      </w:pPr>
      <w:r>
        <w:rPr>
          <w:szCs w:val="22"/>
        </w:rPr>
        <w:t xml:space="preserve">Division 06 Section </w:t>
      </w:r>
      <w:r w:rsidR="00887171">
        <w:rPr>
          <w:szCs w:val="22"/>
          <w:lang w:val="en-US"/>
        </w:rPr>
        <w:t>Rough Carpentry</w:t>
      </w:r>
      <w:bookmarkStart w:id="17" w:name="A____Div08_HM"/>
      <w:bookmarkEnd w:id="16"/>
    </w:p>
    <w:p w:rsidR="00B83D96" w:rsidRDefault="00B83D96">
      <w:pPr>
        <w:pStyle w:val="PR1"/>
        <w:spacing w:after="240"/>
      </w:pPr>
      <w:bookmarkStart w:id="18" w:name="A___Standards_and_References"/>
      <w:bookmarkEnd w:id="14"/>
      <w:bookmarkEnd w:id="17"/>
      <w:r>
        <w:t>Standards and References: Comply with the version year adopted by the Authority Having Jurisdiction.</w:t>
      </w:r>
    </w:p>
    <w:p w:rsidR="00B83D96" w:rsidRDefault="00B83D96">
      <w:pPr>
        <w:pStyle w:val="PR2"/>
      </w:pPr>
      <w:r>
        <w:rPr>
          <w:szCs w:val="22"/>
        </w:rPr>
        <w:t>ANSI A117.1 - Accessible and Usable Buildings and Facilities</w:t>
      </w:r>
      <w:r>
        <w:rPr>
          <w:lang w:val="en-US"/>
        </w:rPr>
        <w:t>.</w:t>
      </w:r>
      <w:bookmarkStart w:id="19" w:name="A____Particleboard"/>
    </w:p>
    <w:p w:rsidR="00B83D96" w:rsidRDefault="00B83D96">
      <w:pPr>
        <w:pStyle w:val="PR2"/>
      </w:pPr>
      <w:r>
        <w:t>ANSI A208.1 – Wood Particleboard.</w:t>
      </w:r>
      <w:bookmarkStart w:id="20" w:name="A____ASTM_E90_90_Airborne_Sound_false"/>
      <w:bookmarkStart w:id="21" w:name="A____ASTM_E413_Sound_Insulation_false"/>
      <w:bookmarkStart w:id="22" w:name="A____FSC_false"/>
      <w:bookmarkStart w:id="23" w:name="A____ITS_Fire_Doors"/>
      <w:bookmarkEnd w:id="19"/>
      <w:bookmarkEnd w:id="20"/>
      <w:bookmarkEnd w:id="21"/>
      <w:bookmarkEnd w:id="22"/>
    </w:p>
    <w:p w:rsidR="00B83D96" w:rsidRDefault="00B83D96">
      <w:pPr>
        <w:pStyle w:val="PR2"/>
      </w:pPr>
      <w:r>
        <w:t>Intertek Testing Service (ITS Warnock Hersey) - Certification Listings for Fire Doors.</w:t>
      </w:r>
      <w:bookmarkStart w:id="24" w:name="A____NFPA80"/>
      <w:bookmarkEnd w:id="23"/>
    </w:p>
    <w:p w:rsidR="00B83D96" w:rsidRDefault="00B83D96">
      <w:pPr>
        <w:pStyle w:val="PR2"/>
        <w:rPr>
          <w:szCs w:val="22"/>
        </w:rPr>
      </w:pPr>
      <w:r>
        <w:rPr>
          <w:szCs w:val="22"/>
        </w:rPr>
        <w:t>NFPA 80 - Standard for Fire Doors and Fire Windows; National Fire Protection Association.</w:t>
      </w:r>
      <w:bookmarkStart w:id="25" w:name="A____NFPA252"/>
      <w:bookmarkEnd w:id="24"/>
    </w:p>
    <w:p w:rsidR="00B83D96" w:rsidRDefault="00B83D96">
      <w:pPr>
        <w:pStyle w:val="PR2"/>
        <w:rPr>
          <w:szCs w:val="22"/>
        </w:rPr>
      </w:pPr>
      <w:r>
        <w:t>NFPA 252 - Standard Methods of Fire Tests of Door Assemblies; National Fire Protection</w:t>
      </w:r>
      <w:r>
        <w:rPr>
          <w:szCs w:val="22"/>
        </w:rPr>
        <w:t xml:space="preserve"> Association.</w:t>
      </w:r>
      <w:bookmarkEnd w:id="25"/>
    </w:p>
    <w:p w:rsidR="00B83D96" w:rsidRDefault="00B83D96">
      <w:pPr>
        <w:pStyle w:val="PR2"/>
      </w:pPr>
      <w:r>
        <w:t>UL 10C - Positive Pressure Fire Tests of Door Assemblies; UL 1784 - Standard for Air Leakage Tests of Door Assemblies.</w:t>
      </w:r>
      <w:bookmarkStart w:id="26" w:name="A____USGBC_false"/>
      <w:bookmarkStart w:id="27" w:name="A____WDMA"/>
      <w:bookmarkEnd w:id="26"/>
    </w:p>
    <w:p w:rsidR="00B83D96" w:rsidRDefault="00B83D96">
      <w:pPr>
        <w:pStyle w:val="PR2"/>
      </w:pPr>
      <w:r>
        <w:t>Window and Door Manufacturers Association - WDMA I.S.1-A Architectural Wood Flush Doors.</w:t>
      </w:r>
      <w:bookmarkStart w:id="28" w:name="A____WDMA_Composite_false"/>
      <w:bookmarkStart w:id="29" w:name="A__Submittals"/>
      <w:bookmarkEnd w:id="4"/>
      <w:bookmarkEnd w:id="18"/>
      <w:bookmarkEnd w:id="27"/>
      <w:bookmarkEnd w:id="28"/>
    </w:p>
    <w:p w:rsidR="00B83D96" w:rsidRDefault="00B83D96">
      <w:pPr>
        <w:pStyle w:val="ART"/>
        <w:numPr>
          <w:ilvl w:val="3"/>
          <w:numId w:val="37"/>
        </w:numPr>
        <w:spacing w:before="360"/>
        <w:rPr>
          <w:szCs w:val="22"/>
        </w:rPr>
      </w:pPr>
      <w:r>
        <w:rPr>
          <w:szCs w:val="22"/>
        </w:rPr>
        <w:t>SUBMITTALS</w:t>
      </w:r>
      <w:bookmarkStart w:id="30" w:name="A___Data_Shop_Drawings"/>
    </w:p>
    <w:p w:rsidR="00B83D96" w:rsidRPr="00F301BD" w:rsidRDefault="00B83D96" w:rsidP="00B83D96">
      <w:pPr>
        <w:pStyle w:val="PR1"/>
        <w:rPr>
          <w:szCs w:val="22"/>
        </w:rPr>
      </w:pPr>
      <w:r>
        <w:rPr>
          <w:szCs w:val="22"/>
        </w:rPr>
        <w:t>Product Data: For each type of door indicated. Include details of core and edge construction, louvers, trim for openings, and WDMA I.S.1-A classifications. Include factory finishing specifications.</w:t>
      </w:r>
    </w:p>
    <w:p w:rsidR="00F301BD" w:rsidRPr="00850CD8" w:rsidRDefault="00F301BD" w:rsidP="00B83D96">
      <w:pPr>
        <w:pStyle w:val="PR1"/>
        <w:rPr>
          <w:szCs w:val="22"/>
        </w:rPr>
      </w:pPr>
      <w:r>
        <w:rPr>
          <w:szCs w:val="22"/>
          <w:lang w:val="en-US"/>
        </w:rPr>
        <w:t>Information to be uploaded to Site|Folio (</w:t>
      </w:r>
      <w:hyperlink r:id="rId7" w:history="1">
        <w:r w:rsidRPr="0077401D">
          <w:rPr>
            <w:rStyle w:val="Hyperlink"/>
            <w:szCs w:val="22"/>
            <w:lang w:val="en-US"/>
          </w:rPr>
          <w:t>www.sitefolio.net</w:t>
        </w:r>
      </w:hyperlink>
      <w:r>
        <w:rPr>
          <w:szCs w:val="22"/>
          <w:lang w:val="en-US"/>
        </w:rPr>
        <w:t xml:space="preserve">) </w:t>
      </w:r>
    </w:p>
    <w:p w:rsidR="00850CD8" w:rsidRPr="00EE6F9F" w:rsidRDefault="00850CD8" w:rsidP="00B83D96">
      <w:pPr>
        <w:pStyle w:val="PR1"/>
        <w:rPr>
          <w:szCs w:val="22"/>
        </w:rPr>
      </w:pPr>
      <w:r>
        <w:t>Door schedule with same reference designations as indicated on drawings and door schedule.</w:t>
      </w:r>
    </w:p>
    <w:p w:rsidR="00B83D96" w:rsidRDefault="00B83D96" w:rsidP="00B83D96">
      <w:pPr>
        <w:pStyle w:val="PR1"/>
        <w:spacing w:after="240"/>
        <w:rPr>
          <w:szCs w:val="22"/>
        </w:rPr>
      </w:pPr>
      <w:r>
        <w:rPr>
          <w:szCs w:val="22"/>
        </w:rPr>
        <w:t>Shop Drawings</w:t>
      </w:r>
      <w:r>
        <w:rPr>
          <w:szCs w:val="22"/>
          <w:lang w:val="en-US"/>
        </w:rPr>
        <w:t xml:space="preserve"> shall include:</w:t>
      </w:r>
    </w:p>
    <w:p w:rsidR="00B83D96" w:rsidRPr="00EE6F9F" w:rsidRDefault="00B83D96" w:rsidP="00B83D96">
      <w:pPr>
        <w:pStyle w:val="PR2"/>
        <w:rPr>
          <w:szCs w:val="22"/>
        </w:rPr>
      </w:pPr>
      <w:r>
        <w:rPr>
          <w:szCs w:val="22"/>
          <w:lang w:val="en-US"/>
        </w:rPr>
        <w:t>Indicate location, size, and hand of each door.</w:t>
      </w:r>
      <w:r w:rsidR="0093473D">
        <w:rPr>
          <w:szCs w:val="22"/>
          <w:lang w:val="en-US"/>
        </w:rPr>
        <w:t xml:space="preserve"> Use same reference designations as indicated on Drawings and Door Schedule.</w:t>
      </w:r>
    </w:p>
    <w:p w:rsidR="00B83D96" w:rsidRDefault="00B83D96" w:rsidP="00B83D96">
      <w:pPr>
        <w:pStyle w:val="PR2"/>
        <w:rPr>
          <w:szCs w:val="22"/>
        </w:rPr>
      </w:pPr>
      <w:r>
        <w:rPr>
          <w:szCs w:val="22"/>
        </w:rPr>
        <w:t>Indicate dimensions and locations of mortises and holes for hardware.</w:t>
      </w:r>
    </w:p>
    <w:p w:rsidR="00B83D96" w:rsidRDefault="00B83D96">
      <w:pPr>
        <w:pStyle w:val="PR2"/>
        <w:rPr>
          <w:szCs w:val="22"/>
        </w:rPr>
      </w:pPr>
      <w:r>
        <w:rPr>
          <w:szCs w:val="22"/>
        </w:rPr>
        <w:t>Indicate dimensions and locations of cutouts.</w:t>
      </w:r>
    </w:p>
    <w:p w:rsidR="00B83D96" w:rsidRPr="00EE6F9F" w:rsidRDefault="00B83D96">
      <w:pPr>
        <w:pStyle w:val="PR2"/>
        <w:rPr>
          <w:szCs w:val="22"/>
        </w:rPr>
      </w:pPr>
      <w:r>
        <w:rPr>
          <w:szCs w:val="22"/>
        </w:rPr>
        <w:lastRenderedPageBreak/>
        <w:t>Indicate requirements for veneer matching.</w:t>
      </w:r>
    </w:p>
    <w:p w:rsidR="00B83D96" w:rsidRPr="00EE6F9F" w:rsidRDefault="00B83D96">
      <w:pPr>
        <w:pStyle w:val="PR2"/>
        <w:rPr>
          <w:szCs w:val="22"/>
        </w:rPr>
      </w:pPr>
      <w:r>
        <w:rPr>
          <w:szCs w:val="22"/>
          <w:lang w:val="en-US"/>
        </w:rPr>
        <w:t>Indicate location and extent of hardware blocking.</w:t>
      </w:r>
    </w:p>
    <w:p w:rsidR="00B83D96" w:rsidRDefault="00B83D96">
      <w:pPr>
        <w:pStyle w:val="PR2"/>
        <w:rPr>
          <w:szCs w:val="22"/>
        </w:rPr>
      </w:pPr>
      <w:r>
        <w:rPr>
          <w:szCs w:val="22"/>
          <w:lang w:val="en-US"/>
        </w:rPr>
        <w:t>Indicate construction details not covered in Product Data.</w:t>
      </w:r>
    </w:p>
    <w:p w:rsidR="00B83D96" w:rsidRDefault="00B83D96">
      <w:pPr>
        <w:pStyle w:val="PR2"/>
        <w:rPr>
          <w:szCs w:val="22"/>
        </w:rPr>
      </w:pPr>
      <w:r>
        <w:rPr>
          <w:szCs w:val="22"/>
        </w:rPr>
        <w:t>Indicate doors to be factory finished and finish requirements.</w:t>
      </w:r>
    </w:p>
    <w:p w:rsidR="00B83D96" w:rsidRDefault="00B83D96">
      <w:pPr>
        <w:pStyle w:val="PR2"/>
        <w:rPr>
          <w:szCs w:val="22"/>
        </w:rPr>
      </w:pPr>
      <w:r>
        <w:rPr>
          <w:szCs w:val="22"/>
        </w:rPr>
        <w:t>Indicate fire protection ratings for fire rated doors.</w:t>
      </w:r>
      <w:bookmarkStart w:id="31" w:name="A___LEED_Submittals_false"/>
      <w:bookmarkStart w:id="32" w:name="A___Samples"/>
      <w:bookmarkEnd w:id="30"/>
      <w:bookmarkEnd w:id="31"/>
    </w:p>
    <w:p w:rsidR="00B83D96" w:rsidRDefault="00B83D96">
      <w:pPr>
        <w:pStyle w:val="ART"/>
        <w:numPr>
          <w:ilvl w:val="3"/>
          <w:numId w:val="37"/>
        </w:numPr>
        <w:spacing w:before="360"/>
        <w:rPr>
          <w:szCs w:val="22"/>
        </w:rPr>
      </w:pPr>
      <w:bookmarkStart w:id="33" w:name="A__Quality_Assurance"/>
      <w:bookmarkEnd w:id="29"/>
      <w:bookmarkEnd w:id="32"/>
      <w:r>
        <w:rPr>
          <w:szCs w:val="22"/>
        </w:rPr>
        <w:t>QUALITY ASSURANCE</w:t>
      </w:r>
      <w:bookmarkStart w:id="34" w:name="A___Mfr_Enviro_Quals_FSC_false"/>
      <w:bookmarkEnd w:id="34"/>
    </w:p>
    <w:p w:rsidR="00B83D96" w:rsidRDefault="00B83D96">
      <w:pPr>
        <w:pStyle w:val="PR1"/>
        <w:rPr>
          <w:szCs w:val="22"/>
        </w:rPr>
      </w:pPr>
      <w:r>
        <w:rPr>
          <w:szCs w:val="22"/>
        </w:rPr>
        <w:t>Source Limitations: Obtain flush wood doors through one source from a single manufacturer wherever possible.</w:t>
      </w:r>
      <w:bookmarkStart w:id="35" w:name="A___WDMA_Quality_Option"/>
    </w:p>
    <w:p w:rsidR="00B83D96" w:rsidRDefault="00B83D96">
      <w:pPr>
        <w:pStyle w:val="PR1"/>
        <w:rPr>
          <w:szCs w:val="22"/>
        </w:rPr>
      </w:pPr>
      <w:r>
        <w:rPr>
          <w:szCs w:val="22"/>
        </w:rPr>
        <w:t>Quality Standard: In addition to requirements specified, comply with WDMA I.S.1-A, latest edition, "Industry Standard for Architectural Wood Flush Doors’.</w:t>
      </w:r>
      <w:bookmarkEnd w:id="35"/>
    </w:p>
    <w:p w:rsidR="00B83D96" w:rsidRDefault="00B83D96">
      <w:pPr>
        <w:pStyle w:val="PR1"/>
        <w:rPr>
          <w:szCs w:val="22"/>
        </w:rPr>
      </w:pPr>
      <w:r>
        <w:rPr>
          <w:szCs w:val="22"/>
        </w:rPr>
        <w:t xml:space="preserve">Fire Rated Wood Doors: Doors complying with NFPA 80 that are listed and labeled by a testing and inspecting agency acceptable to authorities having jurisdiction, for fire ratings indicated, based on testing at positive pressure according to </w:t>
      </w:r>
      <w:r>
        <w:t>NFPA 252 (neutral pressure at 40” above sill) or UL</w:t>
      </w:r>
      <w:r>
        <w:rPr>
          <w:lang w:val="en-US"/>
        </w:rPr>
        <w:t>10C</w:t>
      </w:r>
      <w:r>
        <w:t xml:space="preserve">. </w:t>
      </w:r>
    </w:p>
    <w:p w:rsidR="00B83D96" w:rsidRDefault="00B83D96">
      <w:pPr>
        <w:pStyle w:val="PR2"/>
        <w:spacing w:before="240"/>
        <w:rPr>
          <w:szCs w:val="22"/>
        </w:rPr>
      </w:pPr>
      <w:r>
        <w:rPr>
          <w:szCs w:val="22"/>
        </w:rPr>
        <w:t>Oversize Fire Rated Door Assemblies: For units exceeding sizes of tested assemblies provide manufacturer’s construction label, indicating compliance to independent 3</w:t>
      </w:r>
      <w:r>
        <w:rPr>
          <w:szCs w:val="22"/>
          <w:vertAlign w:val="superscript"/>
        </w:rPr>
        <w:t>rd</w:t>
      </w:r>
      <w:r>
        <w:rPr>
          <w:szCs w:val="22"/>
        </w:rPr>
        <w:t xml:space="preserve"> party certification agency’s procedure, except for size. </w:t>
      </w:r>
    </w:p>
    <w:p w:rsidR="00B83D96" w:rsidRDefault="00B83D96">
      <w:pPr>
        <w:pStyle w:val="PR2"/>
        <w:spacing w:before="240"/>
        <w:rPr>
          <w:szCs w:val="22"/>
        </w:rPr>
      </w:pPr>
      <w:r>
        <w:rPr>
          <w:szCs w:val="22"/>
        </w:rPr>
        <w:t xml:space="preserve">Temperature Rise Limit: Where </w:t>
      </w:r>
      <w:r>
        <w:rPr>
          <w:szCs w:val="22"/>
          <w:lang w:val="en-US"/>
        </w:rPr>
        <w:t>required</w:t>
      </w:r>
      <w:r>
        <w:rPr>
          <w:szCs w:val="22"/>
        </w:rPr>
        <w:t xml:space="preserve"> and at vertical exit enclosures (stairwell openings) and exit passageways, provide doors that have a maximum transmitted temperature end point of not more than </w:t>
      </w:r>
      <w:r>
        <w:rPr>
          <w:rStyle w:val="IP"/>
          <w:szCs w:val="22"/>
        </w:rPr>
        <w:t xml:space="preserve">450 deg F </w:t>
      </w:r>
      <w:r>
        <w:rPr>
          <w:rStyle w:val="SI"/>
          <w:color w:val="000000"/>
          <w:szCs w:val="22"/>
        </w:rPr>
        <w:t>(250 deg C)</w:t>
      </w:r>
      <w:r>
        <w:rPr>
          <w:szCs w:val="22"/>
        </w:rPr>
        <w:t xml:space="preserve"> above ambient after 30 minutes of standard fire test exposure.</w:t>
      </w:r>
    </w:p>
    <w:p w:rsidR="00B83D96" w:rsidRDefault="00B83D96">
      <w:pPr>
        <w:pStyle w:val="PR2"/>
        <w:spacing w:before="240"/>
        <w:rPr>
          <w:szCs w:val="22"/>
        </w:rPr>
      </w:pPr>
      <w:r>
        <w:rPr>
          <w:szCs w:val="22"/>
        </w:rPr>
        <w:t>Smoke Control Door Assemblies: Comply with NFPA 105.</w:t>
      </w:r>
    </w:p>
    <w:p w:rsidR="00B83D96" w:rsidRPr="00261B23" w:rsidRDefault="00B83D96" w:rsidP="00261B23">
      <w:pPr>
        <w:pStyle w:val="PR4"/>
        <w:spacing w:before="240"/>
        <w:rPr>
          <w:sz w:val="20"/>
          <w:szCs w:val="22"/>
          <w:lang w:val="x-none" w:eastAsia="x-none"/>
        </w:rPr>
      </w:pPr>
      <w:r w:rsidRPr="00662DA7">
        <w:rPr>
          <w:sz w:val="20"/>
          <w:szCs w:val="22"/>
          <w:lang w:val="x-none" w:eastAsia="x-none"/>
        </w:rPr>
        <w:t>Smoke "S" Label: Doors to bear “S” label, and include smoke and draft control gasketing applied to frame and on meeting stiles of pair doors.</w:t>
      </w:r>
      <w:bookmarkStart w:id="36" w:name="A___QA_STC_false"/>
      <w:bookmarkEnd w:id="36"/>
    </w:p>
    <w:p w:rsidR="00B83D96" w:rsidRDefault="00B83D96">
      <w:pPr>
        <w:pStyle w:val="PR1"/>
        <w:rPr>
          <w:szCs w:val="22"/>
        </w:rPr>
      </w:pPr>
      <w:r>
        <w:rPr>
          <w:szCs w:val="22"/>
        </w:rPr>
        <w:t>Pre-Submittal Conference: Conduct conference in compliance with requirements in Division 01 Section "Project Meetings" with attendance by representatives of Supplier, Installer, and Contractor to review proper methods and procedures for receiving, handling, and installing flush wood doors.</w:t>
      </w:r>
      <w:bookmarkStart w:id="37" w:name="A__Delivery_Storage_and_Handling"/>
      <w:bookmarkEnd w:id="33"/>
    </w:p>
    <w:p w:rsidR="00B83D96" w:rsidRDefault="00B83D96">
      <w:pPr>
        <w:pStyle w:val="ART"/>
        <w:numPr>
          <w:ilvl w:val="3"/>
          <w:numId w:val="37"/>
        </w:numPr>
        <w:spacing w:before="360"/>
        <w:rPr>
          <w:szCs w:val="22"/>
        </w:rPr>
      </w:pPr>
      <w:r>
        <w:rPr>
          <w:szCs w:val="22"/>
        </w:rPr>
        <w:t>DELIVERY, STORAGE, AND HANDLING</w:t>
      </w:r>
      <w:bookmarkStart w:id="38" w:name="A___DSH_standard"/>
    </w:p>
    <w:p w:rsidR="00B83D96" w:rsidRDefault="00B83D96">
      <w:pPr>
        <w:pStyle w:val="PR1"/>
        <w:rPr>
          <w:szCs w:val="22"/>
        </w:rPr>
      </w:pPr>
      <w:r>
        <w:rPr>
          <w:szCs w:val="22"/>
        </w:rPr>
        <w:t>Comply with requirements of referenced standard and manufacturer's written instructions.</w:t>
      </w:r>
      <w:bookmarkEnd w:id="38"/>
    </w:p>
    <w:p w:rsidR="00B83D96" w:rsidRDefault="00B83D96">
      <w:pPr>
        <w:pStyle w:val="PR1"/>
        <w:rPr>
          <w:szCs w:val="22"/>
        </w:rPr>
      </w:pPr>
      <w:r>
        <w:rPr>
          <w:szCs w:val="22"/>
        </w:rPr>
        <w:t xml:space="preserve">Package pre-finished doors individually in plastic bags </w:t>
      </w:r>
      <w:bookmarkStart w:id="39" w:name="A___Cardboard_Cartons_false"/>
      <w:bookmarkEnd w:id="39"/>
      <w:r>
        <w:rPr>
          <w:szCs w:val="22"/>
        </w:rPr>
        <w:t>and wrap bundles of doors in plastic sheeting.</w:t>
      </w:r>
    </w:p>
    <w:p w:rsidR="00B83D96" w:rsidRDefault="00B83D96">
      <w:pPr>
        <w:pStyle w:val="PR1"/>
        <w:rPr>
          <w:szCs w:val="22"/>
        </w:rPr>
      </w:pPr>
      <w:r>
        <w:rPr>
          <w:szCs w:val="22"/>
        </w:rPr>
        <w:t>Mark each door on top rail with opening number used on Shop Drawings.</w:t>
      </w:r>
      <w:bookmarkStart w:id="40" w:name="A__Project_Conditions"/>
      <w:bookmarkEnd w:id="37"/>
    </w:p>
    <w:p w:rsidR="00B83D96" w:rsidRDefault="00B83D96">
      <w:pPr>
        <w:pStyle w:val="ART"/>
        <w:numPr>
          <w:ilvl w:val="3"/>
          <w:numId w:val="37"/>
        </w:numPr>
        <w:spacing w:before="360"/>
        <w:rPr>
          <w:szCs w:val="22"/>
        </w:rPr>
      </w:pPr>
      <w:r>
        <w:rPr>
          <w:szCs w:val="22"/>
        </w:rPr>
        <w:t>PROJECT CONDITIONS</w:t>
      </w:r>
    </w:p>
    <w:p w:rsidR="00B83D96" w:rsidRDefault="00B83D96">
      <w:pPr>
        <w:pStyle w:val="PR1"/>
        <w:rPr>
          <w:szCs w:val="22"/>
        </w:rPr>
      </w:pPr>
      <w:r>
        <w:rPr>
          <w:szCs w:val="22"/>
        </w:rPr>
        <w:t>Environmental Limitations: Do not deliver or install doors until spaces are enclosed and weather tight, wet work in spaces is complete and dry, and HVAC system is operating and maintaining ambient temperature and humidity conditions at occupancy levels during the remainder of the construction period.</w:t>
      </w:r>
      <w:bookmarkStart w:id="41" w:name="A__Warranty"/>
      <w:bookmarkEnd w:id="40"/>
    </w:p>
    <w:p w:rsidR="00B83D96" w:rsidRPr="00966802" w:rsidRDefault="00B83D96">
      <w:pPr>
        <w:pStyle w:val="ART"/>
        <w:numPr>
          <w:ilvl w:val="3"/>
          <w:numId w:val="37"/>
        </w:numPr>
        <w:spacing w:before="360"/>
        <w:rPr>
          <w:szCs w:val="22"/>
        </w:rPr>
      </w:pPr>
      <w:r w:rsidRPr="00966802">
        <w:rPr>
          <w:szCs w:val="22"/>
        </w:rPr>
        <w:lastRenderedPageBreak/>
        <w:t>WARRANTY</w:t>
      </w:r>
      <w:bookmarkStart w:id="42" w:name="A___Warranty_General"/>
    </w:p>
    <w:p w:rsidR="00B83D96" w:rsidRPr="00966802" w:rsidRDefault="00B83D96">
      <w:pPr>
        <w:pStyle w:val="PR1"/>
        <w:rPr>
          <w:szCs w:val="22"/>
        </w:rPr>
      </w:pPr>
      <w:r w:rsidRPr="00966802">
        <w:rPr>
          <w:szCs w:val="22"/>
        </w:rPr>
        <w:t>Warranty: Manufacturer's standard form in which manufacturer agrees to repair or replace doors that fail in materials or workmanship within specified warranty period.</w:t>
      </w:r>
    </w:p>
    <w:p w:rsidR="00B83D96" w:rsidRPr="00966802" w:rsidRDefault="00B83D96">
      <w:pPr>
        <w:pStyle w:val="PR2"/>
        <w:spacing w:before="240"/>
        <w:rPr>
          <w:szCs w:val="22"/>
        </w:rPr>
      </w:pPr>
      <w:r w:rsidRPr="00966802">
        <w:rPr>
          <w:szCs w:val="22"/>
        </w:rPr>
        <w:t>Failures include, but are not limited to, the following:</w:t>
      </w:r>
    </w:p>
    <w:p w:rsidR="00B83D96" w:rsidRPr="00966802" w:rsidRDefault="00B83D96">
      <w:pPr>
        <w:pStyle w:val="PR3"/>
        <w:tabs>
          <w:tab w:val="clear" w:pos="2196"/>
        </w:tabs>
        <w:spacing w:before="240"/>
        <w:rPr>
          <w:szCs w:val="22"/>
        </w:rPr>
      </w:pPr>
      <w:r w:rsidRPr="00966802">
        <w:rPr>
          <w:szCs w:val="22"/>
        </w:rPr>
        <w:t xml:space="preserve">Warping (bow, cup, or twist) more than </w:t>
      </w:r>
      <w:r w:rsidRPr="00966802">
        <w:rPr>
          <w:rStyle w:val="IP"/>
          <w:szCs w:val="22"/>
        </w:rPr>
        <w:t xml:space="preserve">1/4 inch </w:t>
      </w:r>
      <w:r w:rsidRPr="00966802">
        <w:rPr>
          <w:szCs w:val="22"/>
        </w:rPr>
        <w:t xml:space="preserve">in a </w:t>
      </w:r>
      <w:r w:rsidRPr="00966802">
        <w:rPr>
          <w:rStyle w:val="IP"/>
          <w:szCs w:val="22"/>
        </w:rPr>
        <w:t xml:space="preserve">42-by-84-inch </w:t>
      </w:r>
      <w:r w:rsidRPr="00966802">
        <w:rPr>
          <w:szCs w:val="22"/>
        </w:rPr>
        <w:t>section.</w:t>
      </w:r>
    </w:p>
    <w:p w:rsidR="00B83D96" w:rsidRPr="00966802" w:rsidRDefault="00B83D96">
      <w:pPr>
        <w:pStyle w:val="PR3"/>
        <w:tabs>
          <w:tab w:val="clear" w:pos="2196"/>
        </w:tabs>
        <w:rPr>
          <w:szCs w:val="22"/>
        </w:rPr>
      </w:pPr>
      <w:r w:rsidRPr="00966802">
        <w:rPr>
          <w:szCs w:val="22"/>
        </w:rPr>
        <w:t xml:space="preserve">Telegraphing of core construction in wood face veneers exceeding </w:t>
      </w:r>
      <w:r w:rsidRPr="00966802">
        <w:rPr>
          <w:rStyle w:val="IP"/>
          <w:szCs w:val="22"/>
        </w:rPr>
        <w:t>0.01 inch in a 3-inch</w:t>
      </w:r>
      <w:r w:rsidRPr="00966802">
        <w:rPr>
          <w:szCs w:val="22"/>
        </w:rPr>
        <w:t xml:space="preserve"> span.</w:t>
      </w:r>
    </w:p>
    <w:p w:rsidR="00B83D96" w:rsidRPr="00966802" w:rsidRDefault="00B83D96">
      <w:pPr>
        <w:pStyle w:val="PR3"/>
        <w:tabs>
          <w:tab w:val="clear" w:pos="2196"/>
        </w:tabs>
        <w:rPr>
          <w:szCs w:val="22"/>
        </w:rPr>
      </w:pPr>
      <w:r w:rsidRPr="00966802">
        <w:rPr>
          <w:szCs w:val="22"/>
        </w:rPr>
        <w:t>Telegraphing of core construction and delaminating of face in decorative laminate-faced doors.</w:t>
      </w:r>
    </w:p>
    <w:p w:rsidR="00B83D96" w:rsidRPr="00966802" w:rsidRDefault="00B83D96">
      <w:pPr>
        <w:pStyle w:val="PR2"/>
        <w:spacing w:before="240"/>
        <w:rPr>
          <w:szCs w:val="22"/>
        </w:rPr>
      </w:pPr>
      <w:r w:rsidRPr="00966802">
        <w:rPr>
          <w:szCs w:val="22"/>
        </w:rPr>
        <w:t>Warranty includes installation and finishing that may be required due to repair or replacement of defective doors.</w:t>
      </w:r>
      <w:bookmarkEnd w:id="42"/>
    </w:p>
    <w:p w:rsidR="00B83D96" w:rsidRPr="00966802" w:rsidRDefault="00B83D96">
      <w:pPr>
        <w:pStyle w:val="PR2"/>
        <w:spacing w:before="240"/>
        <w:rPr>
          <w:szCs w:val="22"/>
        </w:rPr>
      </w:pPr>
      <w:r w:rsidRPr="00966802">
        <w:rPr>
          <w:szCs w:val="22"/>
        </w:rPr>
        <w:t xml:space="preserve">Warranty Period for Solid Core Interior Doors: </w:t>
      </w:r>
      <w:r w:rsidRPr="00966802">
        <w:rPr>
          <w:szCs w:val="22"/>
          <w:lang w:val="en-US"/>
        </w:rPr>
        <w:t xml:space="preserve"> </w:t>
      </w:r>
      <w:bookmarkStart w:id="43" w:name="A___Period_Lifetime"/>
      <w:r w:rsidRPr="00966802">
        <w:rPr>
          <w:szCs w:val="22"/>
        </w:rPr>
        <w:t>Life of</w:t>
      </w:r>
      <w:r w:rsidRPr="00966802">
        <w:rPr>
          <w:szCs w:val="22"/>
          <w:lang w:val="en-US"/>
        </w:rPr>
        <w:t xml:space="preserve"> installation.  </w:t>
      </w:r>
      <w:bookmarkStart w:id="44" w:name="A___Period_FiveYears_false"/>
      <w:bookmarkStart w:id="45" w:name="A___Period_OneYear_false"/>
      <w:bookmarkStart w:id="46" w:name="B_Part_2_Products"/>
      <w:bookmarkEnd w:id="2"/>
      <w:bookmarkEnd w:id="41"/>
      <w:bookmarkEnd w:id="43"/>
      <w:bookmarkEnd w:id="44"/>
      <w:bookmarkEnd w:id="45"/>
    </w:p>
    <w:p w:rsidR="00B83D96" w:rsidRDefault="00B83D96">
      <w:pPr>
        <w:pStyle w:val="PRT"/>
        <w:numPr>
          <w:ilvl w:val="0"/>
          <w:numId w:val="37"/>
        </w:numPr>
        <w:rPr>
          <w:szCs w:val="22"/>
        </w:rPr>
      </w:pPr>
      <w:r>
        <w:rPr>
          <w:szCs w:val="22"/>
        </w:rPr>
        <w:t>PRODUCTS</w:t>
      </w:r>
      <w:bookmarkStart w:id="47" w:name="B__Door_Construction_General"/>
    </w:p>
    <w:p w:rsidR="00B83D96" w:rsidRDefault="00B83D96">
      <w:pPr>
        <w:pStyle w:val="ART"/>
        <w:numPr>
          <w:ilvl w:val="3"/>
          <w:numId w:val="37"/>
        </w:numPr>
      </w:pPr>
      <w:r>
        <w:t>DOOR CONSTRUCTION – GENERAL</w:t>
      </w:r>
    </w:p>
    <w:p w:rsidR="00B83D96" w:rsidRDefault="00B83D96">
      <w:pPr>
        <w:pStyle w:val="PR1"/>
      </w:pPr>
      <w:r>
        <w:t xml:space="preserve">WDMA I.S.1-A Performance Grade: Extra Heavy Duty; Aesthetic Grade: </w:t>
      </w:r>
      <w:bookmarkStart w:id="48" w:name="B___Premium_Grade"/>
      <w:r>
        <w:rPr>
          <w:lang w:val="en-US"/>
        </w:rPr>
        <w:t>Premium</w:t>
      </w:r>
      <w:bookmarkStart w:id="49" w:name="B___Custom_Grade_false"/>
      <w:bookmarkEnd w:id="48"/>
      <w:bookmarkEnd w:id="49"/>
      <w:r>
        <w:t>.</w:t>
      </w:r>
      <w:bookmarkStart w:id="50" w:name="B___Fire_Rated_Doors"/>
    </w:p>
    <w:p w:rsidR="00B83D96" w:rsidRDefault="00B83D96">
      <w:pPr>
        <w:pStyle w:val="PR1"/>
        <w:rPr>
          <w:szCs w:val="22"/>
        </w:rPr>
      </w:pPr>
      <w:r>
        <w:t>Fire Rated Doors: Provide construction and core as needed to provide fire ratings indicated.</w:t>
      </w:r>
      <w:bookmarkStart w:id="51" w:name="B____Category_A"/>
    </w:p>
    <w:p w:rsidR="00B83D96" w:rsidRDefault="00B83D96">
      <w:pPr>
        <w:pStyle w:val="PR2"/>
        <w:spacing w:before="240"/>
      </w:pPr>
      <w:r>
        <w:rPr>
          <w:color w:val="000000"/>
          <w:szCs w:val="22"/>
        </w:rPr>
        <w:t>Category A Edge Construction</w:t>
      </w:r>
      <w:r>
        <w:rPr>
          <w:szCs w:val="22"/>
        </w:rPr>
        <w:t>: Provide fire rated door edge construction with intumescent seals concealed by outer stile (Category A) at 45, 60, and 90 minute rated doors. Comply with specified requirements for exposed edges.</w:t>
      </w:r>
      <w:bookmarkStart w:id="52" w:name="B____Category_B_false"/>
      <w:bookmarkStart w:id="53" w:name="B____Fire_Door_Pair"/>
      <w:bookmarkEnd w:id="51"/>
      <w:bookmarkEnd w:id="52"/>
    </w:p>
    <w:p w:rsidR="00B83D96" w:rsidRPr="006D744C" w:rsidRDefault="00B83D96" w:rsidP="00B83D96">
      <w:pPr>
        <w:pStyle w:val="PR2"/>
        <w:spacing w:before="240" w:after="240"/>
        <w:rPr>
          <w:szCs w:val="22"/>
        </w:rPr>
      </w:pPr>
      <w:r>
        <w:rPr>
          <w:szCs w:val="22"/>
        </w:rPr>
        <w:t>Pairs: Provide stiles with concealed intumescent seals. Comply with specified requirements for exposed edges.</w:t>
      </w:r>
      <w:bookmarkStart w:id="54" w:name="B_____Retardant_Stiles"/>
    </w:p>
    <w:p w:rsidR="00B83D96" w:rsidRDefault="00B83D96" w:rsidP="00B83D96">
      <w:pPr>
        <w:pStyle w:val="PR3"/>
      </w:pPr>
      <w:r>
        <w:rPr>
          <w:szCs w:val="22"/>
        </w:rPr>
        <w:t>Provide fire retardant stiles that are listed and labeled for applications indicated without formed steel edges and astragals.</w:t>
      </w:r>
      <w:bookmarkStart w:id="55" w:name="B_____Metal_Edges"/>
      <w:bookmarkEnd w:id="54"/>
    </w:p>
    <w:p w:rsidR="00B83D96" w:rsidRDefault="00B83D96">
      <w:pPr>
        <w:pStyle w:val="PR3"/>
        <w:tabs>
          <w:tab w:val="clear" w:pos="2196"/>
        </w:tabs>
        <w:spacing w:before="240"/>
        <w:rPr>
          <w:szCs w:val="22"/>
        </w:rPr>
      </w:pPr>
      <w:r>
        <w:t xml:space="preserve">Where required </w:t>
      </w:r>
      <w:r>
        <w:rPr>
          <w:lang w:val="en-US"/>
        </w:rPr>
        <w:t>for concealed hardware</w:t>
      </w:r>
      <w:r>
        <w:t>, provide formed steel edges and astragals with intumescent seals. Finish steel edges and astragals with baked enamel.</w:t>
      </w:r>
      <w:bookmarkStart w:id="56" w:name="B___Environmental_Doors_false"/>
      <w:bookmarkStart w:id="57" w:name="B__Core_Construction"/>
      <w:bookmarkEnd w:id="47"/>
      <w:bookmarkEnd w:id="50"/>
      <w:bookmarkEnd w:id="53"/>
      <w:bookmarkEnd w:id="55"/>
      <w:bookmarkEnd w:id="56"/>
    </w:p>
    <w:p w:rsidR="00B83D96" w:rsidRDefault="00B83D96">
      <w:pPr>
        <w:pStyle w:val="PR0"/>
      </w:pPr>
      <w:r>
        <w:t>CORE CONSTRUCTION</w:t>
      </w:r>
      <w:bookmarkStart w:id="58" w:name="B___0814160101_Agrifiber_Core"/>
      <w:bookmarkStart w:id="59" w:name="B___0814160201_Engineered_Core"/>
      <w:bookmarkStart w:id="60" w:name="B___0814160601_Particleboard_Core"/>
      <w:bookmarkEnd w:id="58"/>
      <w:bookmarkEnd w:id="59"/>
    </w:p>
    <w:p w:rsidR="00B83D96" w:rsidRDefault="00B83D96">
      <w:pPr>
        <w:pStyle w:val="PR1"/>
        <w:rPr>
          <w:szCs w:val="22"/>
        </w:rPr>
      </w:pPr>
      <w:r>
        <w:rPr>
          <w:szCs w:val="22"/>
        </w:rPr>
        <w:t>Particleboard Core Doors:</w:t>
      </w:r>
    </w:p>
    <w:p w:rsidR="00B83D96" w:rsidRPr="00A62148" w:rsidRDefault="00B83D96" w:rsidP="00A62148">
      <w:pPr>
        <w:pStyle w:val="PR2"/>
        <w:spacing w:before="240" w:after="240"/>
        <w:rPr>
          <w:szCs w:val="22"/>
        </w:rPr>
      </w:pPr>
      <w:r>
        <w:rPr>
          <w:szCs w:val="22"/>
        </w:rPr>
        <w:t>Particleboard: Wood fiber based materials complying with ANSI A208.1 Particleboard standard. Grade LD-2.</w:t>
      </w:r>
    </w:p>
    <w:p w:rsidR="00B83D96" w:rsidRDefault="00B83D96">
      <w:pPr>
        <w:pStyle w:val="PR2"/>
        <w:rPr>
          <w:szCs w:val="22"/>
        </w:rPr>
      </w:pPr>
      <w:r>
        <w:rPr>
          <w:szCs w:val="22"/>
        </w:rPr>
        <w:t xml:space="preserve">Blocking: </w:t>
      </w:r>
      <w:r>
        <w:rPr>
          <w:szCs w:val="22"/>
          <w:lang w:val="en-US"/>
        </w:rPr>
        <w:t xml:space="preserve">As indicated </w:t>
      </w:r>
      <w:r w:rsidR="00887171">
        <w:rPr>
          <w:szCs w:val="22"/>
          <w:lang w:val="en-US"/>
        </w:rPr>
        <w:t>in section 2.3</w:t>
      </w:r>
      <w:r>
        <w:rPr>
          <w:szCs w:val="22"/>
          <w:lang w:val="en-US"/>
        </w:rPr>
        <w:t xml:space="preserve"> “Blocking”.</w:t>
      </w:r>
      <w:bookmarkStart w:id="61" w:name="B___0814160301_Mineral_Core"/>
      <w:bookmarkStart w:id="62" w:name="B___0814160801_Sound_Core"/>
      <w:bookmarkStart w:id="63" w:name="B___0814160501_Radiation_Core"/>
      <w:bookmarkStart w:id="64" w:name="B__Blocking"/>
      <w:bookmarkEnd w:id="57"/>
      <w:bookmarkEnd w:id="60"/>
      <w:bookmarkEnd w:id="61"/>
      <w:bookmarkEnd w:id="62"/>
      <w:bookmarkEnd w:id="63"/>
    </w:p>
    <w:p w:rsidR="00B83D96" w:rsidRDefault="00B83D96">
      <w:pPr>
        <w:pStyle w:val="PR0"/>
      </w:pPr>
      <w:r>
        <w:lastRenderedPageBreak/>
        <w:t>BLOCKING</w:t>
      </w:r>
      <w:bookmarkStart w:id="65" w:name="B___Blocking_Nonrated_false"/>
    </w:p>
    <w:p w:rsidR="00B83D96" w:rsidRDefault="00B83D96" w:rsidP="00B83D96">
      <w:pPr>
        <w:pStyle w:val="PR1"/>
        <w:spacing w:after="240"/>
        <w:rPr>
          <w:lang w:val="en-US" w:eastAsia="en-US"/>
        </w:rPr>
      </w:pPr>
      <w:r>
        <w:rPr>
          <w:lang w:val="en-US" w:eastAsia="en-US"/>
        </w:rPr>
        <w:t>Non-Fire-Rated Doors:</w:t>
      </w:r>
      <w:bookmarkStart w:id="66" w:name="B____SCLC_SLC_not_reqd_false"/>
      <w:bookmarkStart w:id="67" w:name="B____Blocking_Nonrated_check_false"/>
      <w:bookmarkStart w:id="68" w:name="B___Blocking_Rated"/>
      <w:bookmarkEnd w:id="65"/>
      <w:bookmarkEnd w:id="66"/>
      <w:bookmarkEnd w:id="67"/>
    </w:p>
    <w:p w:rsidR="00B83D96" w:rsidRDefault="00B83D96" w:rsidP="00B83D96">
      <w:pPr>
        <w:pStyle w:val="PR1"/>
        <w:spacing w:after="240"/>
      </w:pPr>
      <w:r>
        <w:rPr>
          <w:lang w:val="en-US"/>
        </w:rPr>
        <w:t>Fire Rated Doors:</w:t>
      </w:r>
      <w:bookmarkStart w:id="69" w:name="B____Blocking_Rated_check_false"/>
    </w:p>
    <w:p w:rsidR="00B83D96" w:rsidRDefault="00B83D96" w:rsidP="00B83D96">
      <w:pPr>
        <w:pStyle w:val="PR2"/>
        <w:spacing w:after="240"/>
      </w:pPr>
      <w:r>
        <w:rPr>
          <w:lang w:val="en-US"/>
        </w:rPr>
        <w:t>Provide blocking as indicated below:</w:t>
      </w:r>
      <w:bookmarkStart w:id="70" w:name="B_____Blocking_Rated_HB1"/>
    </w:p>
    <w:p w:rsidR="00B83D96" w:rsidRDefault="00B83D96" w:rsidP="00B83D96">
      <w:pPr>
        <w:pStyle w:val="PR3"/>
        <w:tabs>
          <w:tab w:val="clear" w:pos="2196"/>
        </w:tabs>
        <w:ind w:left="2203"/>
        <w:rPr>
          <w:szCs w:val="22"/>
        </w:rPr>
      </w:pPr>
      <w:r>
        <w:rPr>
          <w:rStyle w:val="IP"/>
          <w:szCs w:val="22"/>
          <w:lang w:val="en-US"/>
        </w:rPr>
        <w:t xml:space="preserve">HB1: </w:t>
      </w:r>
      <w:r>
        <w:rPr>
          <w:rStyle w:val="IP"/>
          <w:szCs w:val="22"/>
        </w:rPr>
        <w:t>5</w:t>
      </w:r>
      <w:r>
        <w:rPr>
          <w:rStyle w:val="IP"/>
          <w:szCs w:val="22"/>
          <w:lang w:val="en-US"/>
        </w:rPr>
        <w:t xml:space="preserve"> </w:t>
      </w:r>
      <w:r>
        <w:rPr>
          <w:rStyle w:val="IP"/>
          <w:szCs w:val="22"/>
        </w:rPr>
        <w:t>inch</w:t>
      </w:r>
      <w:r>
        <w:rPr>
          <w:rStyle w:val="SI"/>
          <w:szCs w:val="22"/>
        </w:rPr>
        <w:t xml:space="preserve"> </w:t>
      </w:r>
      <w:r>
        <w:rPr>
          <w:szCs w:val="22"/>
        </w:rPr>
        <w:t>in doors indicated to have closers</w:t>
      </w:r>
      <w:r>
        <w:rPr>
          <w:szCs w:val="22"/>
          <w:lang w:val="en-US"/>
        </w:rPr>
        <w:t xml:space="preserve"> and overhead stops</w:t>
      </w:r>
      <w:r>
        <w:rPr>
          <w:szCs w:val="22"/>
        </w:rPr>
        <w:t>.</w:t>
      </w:r>
      <w:bookmarkStart w:id="71" w:name="B_____Blocking_Rated_HB2_false"/>
      <w:bookmarkStart w:id="72" w:name="B_____Blocking_Rated_HB3_false"/>
      <w:bookmarkStart w:id="73" w:name="B_____Blocking_Rated_HB4_false"/>
      <w:bookmarkEnd w:id="70"/>
      <w:bookmarkEnd w:id="71"/>
      <w:bookmarkEnd w:id="72"/>
    </w:p>
    <w:p w:rsidR="00B83D96" w:rsidRDefault="00B83D96" w:rsidP="00B83D96">
      <w:pPr>
        <w:pStyle w:val="PR3"/>
        <w:tabs>
          <w:tab w:val="clear" w:pos="2196"/>
        </w:tabs>
        <w:ind w:left="2203"/>
        <w:rPr>
          <w:rStyle w:val="IP"/>
          <w:color w:val="auto"/>
          <w:szCs w:val="22"/>
        </w:rPr>
      </w:pPr>
      <w:r>
        <w:rPr>
          <w:rStyle w:val="IP"/>
          <w:szCs w:val="22"/>
          <w:lang w:val="en-US"/>
        </w:rPr>
        <w:t>HB4: Two 5 inch x 14 inch lock blocking, in doors indicated to have exit devices.</w:t>
      </w:r>
      <w:bookmarkStart w:id="74" w:name="B_____Blocking_Rated_HB5_false"/>
      <w:bookmarkEnd w:id="73"/>
    </w:p>
    <w:p w:rsidR="00B83D96" w:rsidRPr="0025386F" w:rsidRDefault="00B83D96" w:rsidP="00B83D96">
      <w:pPr>
        <w:pStyle w:val="PR3"/>
        <w:tabs>
          <w:tab w:val="clear" w:pos="2196"/>
        </w:tabs>
        <w:rPr>
          <w:rStyle w:val="IP"/>
          <w:color w:val="auto"/>
          <w:szCs w:val="22"/>
        </w:rPr>
      </w:pPr>
      <w:r>
        <w:rPr>
          <w:rStyle w:val="IP"/>
          <w:szCs w:val="22"/>
          <w:lang w:val="en-US"/>
        </w:rPr>
        <w:t>HB5: Two 5 inch x 14 inch corner blocking, in doors indicated to have flush bolts.</w:t>
      </w:r>
      <w:bookmarkStart w:id="75" w:name="B_____Blocking_Rated_HB8_false"/>
      <w:bookmarkEnd w:id="64"/>
      <w:bookmarkEnd w:id="68"/>
      <w:bookmarkEnd w:id="69"/>
      <w:bookmarkEnd w:id="74"/>
      <w:bookmarkEnd w:id="75"/>
    </w:p>
    <w:p w:rsidR="00B83D96" w:rsidRDefault="00B83D96">
      <w:pPr>
        <w:pStyle w:val="ART"/>
        <w:numPr>
          <w:ilvl w:val="3"/>
          <w:numId w:val="37"/>
        </w:numPr>
        <w:spacing w:before="360"/>
        <w:rPr>
          <w:szCs w:val="22"/>
        </w:rPr>
      </w:pPr>
      <w:bookmarkStart w:id="76" w:name="B__Veneered_Doors"/>
      <w:r>
        <w:rPr>
          <w:szCs w:val="22"/>
        </w:rPr>
        <w:t>VENEERED DOORS FOR TRANSPARENT FINISH</w:t>
      </w:r>
      <w:bookmarkStart w:id="77" w:name="B___0814162101_Manufacturers"/>
    </w:p>
    <w:p w:rsidR="00B83D96" w:rsidRDefault="00B83D96">
      <w:pPr>
        <w:pStyle w:val="PR1"/>
        <w:spacing w:after="240"/>
        <w:rPr>
          <w:szCs w:val="22"/>
        </w:rPr>
      </w:pPr>
      <w:r>
        <w:rPr>
          <w:szCs w:val="22"/>
        </w:rPr>
        <w:t>Manufacturers: Subject to compliance with requirements, provide products by one of the following:</w:t>
      </w:r>
      <w:bookmarkStart w:id="78" w:name="B____Algoma_Arch_false"/>
    </w:p>
    <w:p w:rsidR="00B83D96" w:rsidRDefault="00B83D96">
      <w:pPr>
        <w:numPr>
          <w:ilvl w:val="5"/>
          <w:numId w:val="37"/>
        </w:numPr>
        <w:suppressAutoHyphens/>
        <w:outlineLvl w:val="3"/>
      </w:pPr>
      <w:r>
        <w:t>Algoma Hardwoods: Architectural Series.</w:t>
      </w:r>
      <w:bookmarkStart w:id="79" w:name="B____Eggers_Prem_false"/>
      <w:bookmarkEnd w:id="78"/>
    </w:p>
    <w:p w:rsidR="00B83D96" w:rsidRDefault="00B83D96">
      <w:pPr>
        <w:numPr>
          <w:ilvl w:val="5"/>
          <w:numId w:val="37"/>
        </w:numPr>
        <w:suppressAutoHyphens/>
        <w:outlineLvl w:val="3"/>
      </w:pPr>
      <w:r>
        <w:t>Eggers Industries: Premium.</w:t>
      </w:r>
      <w:bookmarkStart w:id="80" w:name="B____Graham_GPD"/>
      <w:bookmarkEnd w:id="79"/>
    </w:p>
    <w:p w:rsidR="00B83D96" w:rsidRDefault="00B83D96">
      <w:pPr>
        <w:numPr>
          <w:ilvl w:val="5"/>
          <w:numId w:val="37"/>
        </w:numPr>
        <w:suppressAutoHyphens/>
        <w:outlineLvl w:val="3"/>
      </w:pPr>
      <w:r>
        <w:t>Graham: GPD.</w:t>
      </w:r>
      <w:bookmarkStart w:id="81" w:name="B____Marshfield_Signature_false"/>
      <w:bookmarkEnd w:id="80"/>
    </w:p>
    <w:p w:rsidR="00B83D96" w:rsidRDefault="00B83D96">
      <w:pPr>
        <w:numPr>
          <w:ilvl w:val="5"/>
          <w:numId w:val="37"/>
        </w:numPr>
        <w:suppressAutoHyphens/>
        <w:outlineLvl w:val="3"/>
      </w:pPr>
      <w:r>
        <w:t>Marshfield: Signature.</w:t>
      </w:r>
      <w:bookmarkStart w:id="82" w:name="B____VT_Artistry_false"/>
      <w:bookmarkEnd w:id="81"/>
    </w:p>
    <w:p w:rsidR="00B83D96" w:rsidRDefault="00B83D96">
      <w:pPr>
        <w:numPr>
          <w:ilvl w:val="5"/>
          <w:numId w:val="37"/>
        </w:numPr>
        <w:suppressAutoHyphens/>
        <w:outlineLvl w:val="3"/>
      </w:pPr>
      <w:r>
        <w:t>VT Industries: Artistry.</w:t>
      </w:r>
      <w:bookmarkStart w:id="83" w:name="B__Interior_Solid_Core_Doors"/>
      <w:bookmarkEnd w:id="77"/>
      <w:bookmarkEnd w:id="82"/>
    </w:p>
    <w:p w:rsidR="00B83D96" w:rsidRDefault="00B83D96">
      <w:pPr>
        <w:pStyle w:val="PR1"/>
        <w:rPr>
          <w:szCs w:val="22"/>
        </w:rPr>
      </w:pPr>
      <w:r>
        <w:rPr>
          <w:szCs w:val="22"/>
        </w:rPr>
        <w:t>Interior Solid Core Doors:</w:t>
      </w:r>
      <w:bookmarkStart w:id="84" w:name="B__Veneered_Grade"/>
    </w:p>
    <w:p w:rsidR="00B83D96" w:rsidRDefault="00B83D96">
      <w:pPr>
        <w:pStyle w:val="PR2"/>
        <w:spacing w:before="240" w:after="240"/>
      </w:pPr>
      <w:r>
        <w:t xml:space="preserve">Grade:  </w:t>
      </w:r>
      <w:bookmarkStart w:id="85" w:name="B___Veneered_Grade_Premium"/>
      <w:r>
        <w:rPr>
          <w:lang w:val="en-US"/>
        </w:rPr>
        <w:t>P</w:t>
      </w:r>
      <w:r>
        <w:t>remium</w:t>
      </w:r>
      <w:bookmarkStart w:id="86" w:name="B___Veneered_Grade_Custom_false"/>
      <w:bookmarkEnd w:id="85"/>
      <w:bookmarkEnd w:id="86"/>
      <w:r>
        <w:rPr>
          <w:lang w:val="en-US"/>
        </w:rPr>
        <w:t>.</w:t>
      </w:r>
      <w:bookmarkStart w:id="87" w:name="B__Veneered_Faces"/>
      <w:bookmarkEnd w:id="84"/>
    </w:p>
    <w:p w:rsidR="00B83D96" w:rsidRDefault="00B83D96">
      <w:pPr>
        <w:pStyle w:val="PR2"/>
        <w:spacing w:before="240" w:after="240"/>
      </w:pPr>
      <w:r>
        <w:t>Faces: Veneer grades as noted below; veneer minimum 1/50-inch (0.5mm) thickness at moisture content of 12% or less.</w:t>
      </w:r>
      <w:bookmarkStart w:id="88" w:name="B___Sketch_Face_KN"/>
      <w:bookmarkStart w:id="89" w:name="B___PS_SWB_AA_081416410101"/>
      <w:bookmarkStart w:id="90" w:name="B___RS_SWB_AA_081416410102"/>
      <w:bookmarkStart w:id="91" w:name="B___QS_SWB_AA_081416410103"/>
      <w:bookmarkStart w:id="92" w:name="B___PS_SWB_A_081416410201"/>
      <w:bookmarkStart w:id="93" w:name="B___RS_SWB_A_081416410202"/>
      <w:bookmarkEnd w:id="88"/>
      <w:bookmarkEnd w:id="89"/>
      <w:bookmarkEnd w:id="90"/>
      <w:bookmarkEnd w:id="91"/>
      <w:bookmarkEnd w:id="92"/>
    </w:p>
    <w:p w:rsidR="00B83D96" w:rsidRDefault="00B83D96">
      <w:pPr>
        <w:pStyle w:val="PR3"/>
        <w:tabs>
          <w:tab w:val="clear" w:pos="2196"/>
        </w:tabs>
      </w:pPr>
      <w:r>
        <w:t>Rotary Sliced Select White Birch, A grade faces.</w:t>
      </w:r>
      <w:bookmarkStart w:id="94" w:name="B___QS_SWB_A_081416410203"/>
      <w:bookmarkStart w:id="95" w:name="B___PS_Red_Birch_A_081416420201"/>
      <w:bookmarkStart w:id="96" w:name="B___RS_Red_Birch_A_081416420202"/>
      <w:bookmarkStart w:id="97" w:name="B___QS_Red_Birch_A_081416420203"/>
      <w:bookmarkStart w:id="98" w:name="B___PS_Natural_Birch_AA_081416430101"/>
      <w:bookmarkStart w:id="99" w:name="B___RS_Natural_Birch_AA_081416430102"/>
      <w:bookmarkStart w:id="100" w:name="B___QS_Natural_Birch_AA_081416430103"/>
      <w:bookmarkStart w:id="101" w:name="B___PS_Natural_Birch_A_081416430201"/>
      <w:bookmarkStart w:id="102" w:name="B___RS_Natural_Birch_A_081416430202"/>
      <w:bookmarkStart w:id="103" w:name="B___QS_Natural_Birch_A_081416430203"/>
      <w:bookmarkStart w:id="104" w:name="B___PS_Natural_Birch_Mill_081416430301"/>
      <w:bookmarkStart w:id="105" w:name="B___RS_Natural_Birch_Mill_081416430302"/>
      <w:bookmarkStart w:id="106" w:name="B___QS_Natural_Birch_Mill_081416430303"/>
      <w:bookmarkStart w:id="107" w:name="B___PS_Red_Oak_AA_081416440101"/>
      <w:bookmarkStart w:id="108" w:name="B___RS_Red_Oak_AA_081416440102"/>
      <w:bookmarkStart w:id="109" w:name="B___QS_Red_Oak_AA_081416440103"/>
      <w:bookmarkStart w:id="110" w:name="B___Rift_Red_Oak_AA_081416440104"/>
      <w:bookmarkStart w:id="111" w:name="B___PS_Red_Oak_A_081416440201"/>
      <w:bookmarkStart w:id="112" w:name="B___RS_Red_Oak_A_081416440202"/>
      <w:bookmarkStart w:id="113" w:name="B___QS_Red_Oak_A_081416440203"/>
      <w:bookmarkStart w:id="114" w:name="B___Rift_Red_Oak_A_081416440204"/>
      <w:bookmarkStart w:id="115" w:name="B___PS_Red_Oak_Mill_081416440301"/>
      <w:bookmarkStart w:id="116" w:name="B___RS_Red_Oak_Mill_081416440302"/>
      <w:bookmarkStart w:id="117" w:name="B___QS_Red_Oak_Mill_081416440303"/>
      <w:bookmarkStart w:id="118" w:name="B___PS_White_Oak_AA_081416450101"/>
      <w:bookmarkStart w:id="119" w:name="B___RS_White_Oak_AA_081416450102"/>
      <w:bookmarkStart w:id="120" w:name="B___QS_White_Oak_AA_081416450103"/>
      <w:bookmarkStart w:id="121" w:name="B___Rift_White_Oak_AA_081416450104"/>
      <w:bookmarkStart w:id="122" w:name="B___PS_White_Oak_A_081416450201"/>
      <w:bookmarkStart w:id="123" w:name="B___RS_White_Oak_A_081416450202"/>
      <w:bookmarkStart w:id="124" w:name="B___QS_White_Oak_A_081416450203"/>
      <w:bookmarkStart w:id="125" w:name="B___Rift_White_Oak_A_081416450204"/>
      <w:bookmarkStart w:id="126" w:name="B___PS_S_White_Maple_AA_081416460101"/>
      <w:bookmarkStart w:id="127" w:name="B___RS_S_White_Maple_AA_081416460102"/>
      <w:bookmarkStart w:id="128" w:name="B___QS_S_White_Maple_AA_081416460103"/>
      <w:bookmarkStart w:id="129" w:name="B___Rift_S_White_Maple_AA_081416460104"/>
      <w:bookmarkStart w:id="130" w:name="B___PS_S_White_Maple_A_081416460201"/>
      <w:bookmarkStart w:id="131" w:name="B___RS_S_White_Maple_A_081416460202"/>
      <w:bookmarkStart w:id="132" w:name="B___QS_S_White_Maple_A_081416460203"/>
      <w:bookmarkStart w:id="133" w:name="B___Rift_S_White_Maple_A_081416460204"/>
      <w:bookmarkStart w:id="134" w:name="B___PS_Natural_Maple_A_081416470201"/>
      <w:bookmarkStart w:id="135" w:name="B___RS_Natural_Maple_A_081416470202"/>
      <w:bookmarkStart w:id="136" w:name="B___QS_Natural_Maple_A_081416470203"/>
      <w:bookmarkStart w:id="137" w:name="B___Rift_Natural_Maple_A_081416470204"/>
      <w:bookmarkStart w:id="138" w:name="B___Flat_Cut_Mahogany_AA_081416480105"/>
      <w:bookmarkStart w:id="139" w:name="B___Ribbon_Mahogany_AA_081416480107"/>
      <w:bookmarkStart w:id="140" w:name="B___Flat_Cut_Mahogany_A_081416480205"/>
      <w:bookmarkStart w:id="141" w:name="B___Ribbon_Mahogany_A_081416480207"/>
      <w:bookmarkStart w:id="142" w:name="B___Bamboo_A_081416490101"/>
      <w:bookmarkStart w:id="143" w:name="B___PS_Cherry_AA_081416490101"/>
      <w:bookmarkStart w:id="144" w:name="B___QS_Cherry_AA_081416490103"/>
      <w:bookmarkStart w:id="145" w:name="B___PS_Cherry_A_081416490201"/>
      <w:bookmarkStart w:id="146" w:name="B___QS_Cherry_A_081416490203"/>
      <w:bookmarkStart w:id="147" w:name="B___PS_Black_Walnut_AA_081416500101"/>
      <w:bookmarkStart w:id="148" w:name="B___QS_Black_Walnut_AA_081416500103"/>
      <w:bookmarkStart w:id="149" w:name="B___PS_Black_Walnut_A_081416500201"/>
      <w:bookmarkStart w:id="150" w:name="B___QS_Black_Walnut_A_081416500203"/>
      <w:bookmarkStart w:id="151" w:name="B____Veneer_Leaves_Match"/>
      <w:bookmarkEnd w:id="8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83D96" w:rsidRDefault="00B83D96">
      <w:pPr>
        <w:pStyle w:val="PR2"/>
        <w:spacing w:before="240" w:after="240"/>
      </w:pPr>
      <w:r>
        <w:rPr>
          <w:szCs w:val="22"/>
        </w:rPr>
        <w:t xml:space="preserve">Match between Veneer Leaves: </w:t>
      </w:r>
      <w:bookmarkStart w:id="152" w:name="B____Book_Match"/>
      <w:r>
        <w:rPr>
          <w:szCs w:val="22"/>
        </w:rPr>
        <w:t xml:space="preserve"> </w:t>
      </w:r>
      <w:r>
        <w:t>Book match.</w:t>
      </w:r>
      <w:bookmarkEnd w:id="152"/>
      <w:r>
        <w:t xml:space="preserve"> </w:t>
      </w:r>
      <w:bookmarkStart w:id="153" w:name="B____Slip_Match_false"/>
      <w:bookmarkStart w:id="154" w:name="B____Veneer_Leaves_Assembly"/>
      <w:bookmarkEnd w:id="151"/>
      <w:bookmarkEnd w:id="153"/>
    </w:p>
    <w:p w:rsidR="00B83D96" w:rsidRDefault="00B83D96">
      <w:pPr>
        <w:pStyle w:val="PR2"/>
        <w:spacing w:before="240" w:after="240"/>
        <w:rPr>
          <w:szCs w:val="22"/>
        </w:rPr>
      </w:pPr>
      <w:r>
        <w:rPr>
          <w:szCs w:val="22"/>
        </w:rPr>
        <w:t>Assembly of Veneer Leaves on Door Faces:</w:t>
      </w:r>
      <w:bookmarkStart w:id="155" w:name="B____Running_Match"/>
    </w:p>
    <w:p w:rsidR="00B83D96" w:rsidRDefault="00B83D96">
      <w:pPr>
        <w:pStyle w:val="PR3"/>
      </w:pPr>
      <w:r>
        <w:t>Running Match.</w:t>
      </w:r>
      <w:bookmarkStart w:id="156" w:name="B____Balance_Match_false"/>
      <w:bookmarkStart w:id="157" w:name="B____Center_Balance_Match_false"/>
      <w:bookmarkEnd w:id="154"/>
      <w:bookmarkEnd w:id="155"/>
      <w:bookmarkEnd w:id="156"/>
      <w:bookmarkEnd w:id="157"/>
    </w:p>
    <w:p w:rsidR="00B83D96" w:rsidRDefault="00B83D96">
      <w:pPr>
        <w:pStyle w:val="PR2"/>
        <w:spacing w:before="240" w:after="240"/>
        <w:rPr>
          <w:szCs w:val="22"/>
        </w:rPr>
      </w:pPr>
      <w:r>
        <w:rPr>
          <w:szCs w:val="22"/>
        </w:rPr>
        <w:t>Pair and Set Match: Provide for doors hung in same opening or separated only by mullions.</w:t>
      </w:r>
    </w:p>
    <w:p w:rsidR="00B83D96" w:rsidRDefault="00B83D96">
      <w:pPr>
        <w:pStyle w:val="PR2"/>
        <w:spacing w:after="240"/>
        <w:rPr>
          <w:szCs w:val="22"/>
        </w:rPr>
      </w:pPr>
      <w:r>
        <w:rPr>
          <w:szCs w:val="22"/>
        </w:rPr>
        <w:t>Transom Match: Continuous match.</w:t>
      </w:r>
    </w:p>
    <w:p w:rsidR="00B83D96" w:rsidRDefault="00B83D96">
      <w:pPr>
        <w:pStyle w:val="PR2"/>
        <w:spacing w:after="240"/>
        <w:rPr>
          <w:szCs w:val="22"/>
        </w:rPr>
      </w:pPr>
      <w:r>
        <w:t>Vertical Edges: Matching same species as faces. Wood or composite material, one piece, laminated, or veneered. Minimum requirements per</w:t>
      </w:r>
      <w:r>
        <w:rPr>
          <w:szCs w:val="22"/>
        </w:rPr>
        <w:t xml:space="preserve"> WDMA section P-1, Performance Standards for Architectural Wood Flush Doors.</w:t>
      </w:r>
    </w:p>
    <w:p w:rsidR="00B83D96" w:rsidRDefault="00B83D96">
      <w:pPr>
        <w:pStyle w:val="PR2"/>
        <w:spacing w:after="240"/>
        <w:rPr>
          <w:szCs w:val="22"/>
        </w:rPr>
      </w:pPr>
      <w:r>
        <w:rPr>
          <w:szCs w:val="22"/>
        </w:rPr>
        <w:t>Horizontal Edges:  Solid wood or structural composite material meeting the minimum requirements per WDMA section P-1, Performance Standards for Architectural Wood Flush Doors</w:t>
      </w:r>
    </w:p>
    <w:p w:rsidR="00B83D96" w:rsidRDefault="00B83D96">
      <w:pPr>
        <w:pStyle w:val="PR2"/>
        <w:spacing w:after="240"/>
        <w:rPr>
          <w:szCs w:val="22"/>
        </w:rPr>
      </w:pPr>
      <w:r>
        <w:t>Construction: Five plies. Stiles and rails are bonded to core, then entire unit sanded before applying face veneers.</w:t>
      </w:r>
    </w:p>
    <w:p w:rsidR="00B83D96" w:rsidRDefault="00B83D96">
      <w:pPr>
        <w:pStyle w:val="PR2"/>
        <w:spacing w:after="240"/>
        <w:rPr>
          <w:szCs w:val="22"/>
        </w:rPr>
      </w:pPr>
      <w:r>
        <w:lastRenderedPageBreak/>
        <w:t>At doors over 40% of the face cut-out for lights and or louvers, furnish engineered composite lumber core.</w:t>
      </w:r>
      <w:bookmarkStart w:id="158" w:name="B__Doors_for_Opaque_Finish_false"/>
      <w:bookmarkStart w:id="159" w:name="B__Louvers"/>
      <w:bookmarkEnd w:id="76"/>
      <w:bookmarkEnd w:id="83"/>
      <w:bookmarkEnd w:id="158"/>
    </w:p>
    <w:p w:rsidR="00B83D96" w:rsidRDefault="00B83D96">
      <w:pPr>
        <w:pStyle w:val="ART"/>
        <w:numPr>
          <w:ilvl w:val="3"/>
          <w:numId w:val="37"/>
        </w:numPr>
        <w:spacing w:before="360"/>
        <w:rPr>
          <w:szCs w:val="22"/>
        </w:rPr>
      </w:pPr>
      <w:r>
        <w:rPr>
          <w:szCs w:val="22"/>
        </w:rPr>
        <w:t>LOUVERS</w:t>
      </w:r>
      <w:bookmarkStart w:id="160" w:name="B___Louvers_Wood_false"/>
      <w:bookmarkStart w:id="161" w:name="B___Louvers_Metal"/>
      <w:bookmarkEnd w:id="160"/>
    </w:p>
    <w:p w:rsidR="00B83D96" w:rsidRDefault="00B83D96">
      <w:pPr>
        <w:pStyle w:val="PR1"/>
        <w:rPr>
          <w:szCs w:val="22"/>
        </w:rPr>
      </w:pPr>
      <w:r>
        <w:rPr>
          <w:szCs w:val="22"/>
        </w:rPr>
        <w:t>Metal Louvers: Door manufacturer's standard metal louvers unless otherwise indicated.</w:t>
      </w:r>
    </w:p>
    <w:p w:rsidR="00B83D96" w:rsidRDefault="00B83D96">
      <w:pPr>
        <w:pStyle w:val="PR2"/>
        <w:spacing w:before="240"/>
        <w:rPr>
          <w:szCs w:val="22"/>
        </w:rPr>
      </w:pPr>
      <w:r>
        <w:rPr>
          <w:szCs w:val="22"/>
        </w:rPr>
        <w:t>Blade Type: Vision proof inverted V or inverted Y.</w:t>
      </w:r>
    </w:p>
    <w:p w:rsidR="00B83D96" w:rsidRDefault="00B83D96">
      <w:pPr>
        <w:pStyle w:val="PR2"/>
        <w:rPr>
          <w:szCs w:val="22"/>
        </w:rPr>
      </w:pPr>
      <w:r>
        <w:rPr>
          <w:szCs w:val="22"/>
        </w:rPr>
        <w:t xml:space="preserve">Metal and Finish: Galvanized steel, </w:t>
      </w:r>
      <w:r>
        <w:rPr>
          <w:rStyle w:val="IP"/>
          <w:szCs w:val="22"/>
        </w:rPr>
        <w:t xml:space="preserve">0.040 inch </w:t>
      </w:r>
      <w:r>
        <w:rPr>
          <w:szCs w:val="22"/>
        </w:rPr>
        <w:t>thick, factory primed for paint finish with baked enamel or powder coated finish.</w:t>
      </w:r>
      <w:bookmarkStart w:id="162" w:name="B__Light_Frames_and_Glazing"/>
      <w:bookmarkEnd w:id="159"/>
      <w:bookmarkEnd w:id="161"/>
    </w:p>
    <w:p w:rsidR="00B83D96" w:rsidRDefault="00B83D96">
      <w:pPr>
        <w:pStyle w:val="ART"/>
        <w:numPr>
          <w:ilvl w:val="3"/>
          <w:numId w:val="37"/>
        </w:numPr>
        <w:spacing w:before="360"/>
        <w:rPr>
          <w:szCs w:val="22"/>
        </w:rPr>
      </w:pPr>
      <w:r>
        <w:t>LIGHT FRAMES AND GLAZING</w:t>
      </w:r>
      <w:bookmarkStart w:id="163" w:name="B___Wood_Frames"/>
    </w:p>
    <w:p w:rsidR="00B83D96" w:rsidRDefault="00B83D96" w:rsidP="00B83D96">
      <w:pPr>
        <w:pStyle w:val="PR1"/>
        <w:spacing w:after="240"/>
        <w:rPr>
          <w:szCs w:val="22"/>
        </w:rPr>
      </w:pPr>
      <w:bookmarkStart w:id="164" w:name="B___Metal_Frames"/>
      <w:bookmarkEnd w:id="163"/>
      <w:r>
        <w:rPr>
          <w:szCs w:val="22"/>
        </w:rPr>
        <w:t>Metal Frames for Light Openings in</w:t>
      </w:r>
      <w:r w:rsidR="00A62148">
        <w:rPr>
          <w:szCs w:val="22"/>
          <w:lang w:val="en-US"/>
        </w:rPr>
        <w:t xml:space="preserve"> all openings</w:t>
      </w:r>
      <w:r>
        <w:rPr>
          <w:szCs w:val="22"/>
        </w:rPr>
        <w:t xml:space="preserve">: Manufacturer's standard frame formed of </w:t>
      </w:r>
      <w:r>
        <w:rPr>
          <w:rStyle w:val="IP"/>
          <w:szCs w:val="22"/>
        </w:rPr>
        <w:t>0.048-inch-</w:t>
      </w:r>
      <w:r>
        <w:rPr>
          <w:szCs w:val="22"/>
        </w:rPr>
        <w:t>thick, cold rolled steel sheet; with baked enamel or powder coated finish; and approved for use in doors of fire protection rating indicated.</w:t>
      </w:r>
      <w:bookmarkStart w:id="165" w:name="B____Metal_Frames_Mfrs"/>
    </w:p>
    <w:p w:rsidR="00B83D96" w:rsidRPr="00704353" w:rsidRDefault="00B83D96" w:rsidP="00B83D96">
      <w:pPr>
        <w:pStyle w:val="PR2"/>
        <w:spacing w:after="240"/>
      </w:pPr>
      <w:r>
        <w:rPr>
          <w:lang w:val="en-US"/>
        </w:rPr>
        <w:t>Manufacturers:</w:t>
      </w:r>
      <w:bookmarkStart w:id="166" w:name="B_____Air_Louver"/>
    </w:p>
    <w:p w:rsidR="00B83D96" w:rsidRPr="00704353" w:rsidRDefault="00B83D96" w:rsidP="00B83D96">
      <w:pPr>
        <w:pStyle w:val="PR3"/>
      </w:pPr>
      <w:r>
        <w:rPr>
          <w:lang w:val="en-US"/>
        </w:rPr>
        <w:t>Air Louver.</w:t>
      </w:r>
      <w:bookmarkStart w:id="167" w:name="B_____AMS"/>
      <w:bookmarkEnd w:id="166"/>
    </w:p>
    <w:p w:rsidR="00B83D96" w:rsidRPr="00704353" w:rsidRDefault="00B83D96" w:rsidP="00B83D96">
      <w:pPr>
        <w:pStyle w:val="PR3"/>
      </w:pPr>
      <w:r>
        <w:rPr>
          <w:lang w:val="en-US"/>
        </w:rPr>
        <w:t>All Metal Stamping.</w:t>
      </w:r>
      <w:bookmarkStart w:id="168" w:name="B_____Anemostat"/>
      <w:bookmarkEnd w:id="167"/>
    </w:p>
    <w:p w:rsidR="00B83D96" w:rsidRPr="00704353" w:rsidRDefault="00B83D96" w:rsidP="00B83D96">
      <w:pPr>
        <w:pStyle w:val="PR3"/>
      </w:pPr>
      <w:r>
        <w:rPr>
          <w:lang w:val="en-US"/>
        </w:rPr>
        <w:t>Anemostat.</w:t>
      </w:r>
      <w:bookmarkStart w:id="169" w:name="B_____Pemko"/>
      <w:bookmarkEnd w:id="168"/>
    </w:p>
    <w:p w:rsidR="00B83D96" w:rsidRDefault="00B83D96" w:rsidP="00B83D96">
      <w:pPr>
        <w:pStyle w:val="PR3"/>
      </w:pPr>
      <w:r>
        <w:rPr>
          <w:lang w:val="en-US"/>
        </w:rPr>
        <w:t>Pemko.</w:t>
      </w:r>
      <w:bookmarkEnd w:id="164"/>
      <w:bookmarkEnd w:id="165"/>
      <w:bookmarkEnd w:id="169"/>
      <w:r>
        <w:t xml:space="preserve">  </w:t>
      </w:r>
    </w:p>
    <w:p w:rsidR="00B83D96" w:rsidRDefault="00B83D96">
      <w:pPr>
        <w:pStyle w:val="PR1"/>
      </w:pPr>
      <w:r>
        <w:t>Glazing: Comply with installation requirements in Division 08 Section "Glazing" and with the flush wood door manufacturer's written instructions.</w:t>
      </w:r>
      <w:bookmarkStart w:id="170" w:name="B___Factory_Glazing_false"/>
      <w:bookmarkStart w:id="171" w:name="B___Wood_Frames_KN_false"/>
      <w:bookmarkEnd w:id="162"/>
      <w:bookmarkEnd w:id="170"/>
    </w:p>
    <w:p w:rsidR="00B83D96" w:rsidRDefault="00B83D96">
      <w:pPr>
        <w:pStyle w:val="ART"/>
        <w:numPr>
          <w:ilvl w:val="3"/>
          <w:numId w:val="37"/>
        </w:numPr>
        <w:spacing w:before="360"/>
        <w:rPr>
          <w:szCs w:val="22"/>
        </w:rPr>
      </w:pPr>
      <w:bookmarkStart w:id="172" w:name="B___Fabrication"/>
      <w:bookmarkEnd w:id="171"/>
      <w:r>
        <w:rPr>
          <w:szCs w:val="22"/>
        </w:rPr>
        <w:t>FABRICATION</w:t>
      </w:r>
      <w:bookmarkStart w:id="173" w:name="B____Fabrication_General"/>
    </w:p>
    <w:p w:rsidR="00B83D96" w:rsidRDefault="00B83D96">
      <w:pPr>
        <w:pStyle w:val="PR1"/>
        <w:rPr>
          <w:szCs w:val="22"/>
        </w:rPr>
      </w:pPr>
      <w:r>
        <w:rPr>
          <w:szCs w:val="22"/>
        </w:rPr>
        <w:t xml:space="preserve">Factory fit doors to suit frame opening sizes indicated. </w:t>
      </w:r>
    </w:p>
    <w:p w:rsidR="00B83D96" w:rsidRPr="00BD074C" w:rsidRDefault="00B83D96">
      <w:pPr>
        <w:pStyle w:val="PR2"/>
      </w:pPr>
      <w:r>
        <w:rPr>
          <w:szCs w:val="22"/>
        </w:rPr>
        <w:t>Comply with requirements in NFPA 80 for fire rated doors.</w:t>
      </w:r>
    </w:p>
    <w:p w:rsidR="00B83D96" w:rsidRDefault="00B83D96">
      <w:pPr>
        <w:pStyle w:val="PR2"/>
      </w:pPr>
      <w:r>
        <w:rPr>
          <w:szCs w:val="22"/>
          <w:lang w:val="en-US"/>
        </w:rPr>
        <w:t>Undercut:  As required per manufacturer’s templates and sill condition.</w:t>
      </w:r>
    </w:p>
    <w:p w:rsidR="00B83D96" w:rsidRDefault="00B83D96">
      <w:pPr>
        <w:pStyle w:val="PR1"/>
        <w:rPr>
          <w:szCs w:val="22"/>
        </w:rPr>
      </w:pPr>
      <w:r>
        <w:rPr>
          <w:szCs w:val="22"/>
        </w:rPr>
        <w:t>Factory machine doors for hardware that is not surface applied. Comply with final hardware schedules, door frame Shop Drawings, DHI A115-W series standards, and hardware templates.</w:t>
      </w:r>
    </w:p>
    <w:p w:rsidR="00B83D96" w:rsidRDefault="00B83D96">
      <w:pPr>
        <w:pStyle w:val="PR2"/>
        <w:spacing w:before="240"/>
        <w:rPr>
          <w:szCs w:val="22"/>
        </w:rPr>
      </w:pPr>
      <w:r>
        <w:rPr>
          <w:szCs w:val="22"/>
        </w:rPr>
        <w:t>Coordinate with hardware mortises in metal frames to verify dimensions and alignment before factory machining.</w:t>
      </w:r>
    </w:p>
    <w:p w:rsidR="00B83D96" w:rsidRDefault="00B83D96">
      <w:pPr>
        <w:pStyle w:val="PR2"/>
        <w:rPr>
          <w:szCs w:val="22"/>
        </w:rPr>
      </w:pPr>
      <w:r>
        <w:rPr>
          <w:szCs w:val="22"/>
        </w:rPr>
        <w:t>Metal Astragals: Factory machine astragals and formed steel edges for hardware for pairs of fire rated doors.</w:t>
      </w:r>
      <w:bookmarkStart w:id="174" w:name="B____Fabrication_Transom_false"/>
      <w:bookmarkEnd w:id="173"/>
    </w:p>
    <w:p w:rsidR="00B83D96" w:rsidRDefault="00B83D96" w:rsidP="00B83D96">
      <w:pPr>
        <w:pStyle w:val="PR1"/>
        <w:spacing w:after="240"/>
        <w:rPr>
          <w:szCs w:val="22"/>
        </w:rPr>
      </w:pPr>
      <w:r>
        <w:rPr>
          <w:szCs w:val="22"/>
        </w:rPr>
        <w:t xml:space="preserve">Transom and Side Panels: Fabricate matching panels with same construction, exposed surfaces, and finish as specified for associated doors. Finish bottom edges of transoms and top edges of rabbeted doors </w:t>
      </w:r>
      <w:r>
        <w:rPr>
          <w:szCs w:val="22"/>
          <w:lang w:val="en-US"/>
        </w:rPr>
        <w:t xml:space="preserve">the </w:t>
      </w:r>
      <w:r>
        <w:rPr>
          <w:szCs w:val="22"/>
        </w:rPr>
        <w:t>same as door stiles.</w:t>
      </w:r>
      <w:bookmarkStart w:id="175" w:name="B_____Transom_Square"/>
    </w:p>
    <w:p w:rsidR="00B83D96" w:rsidRDefault="00B83D96">
      <w:pPr>
        <w:pStyle w:val="PR2"/>
      </w:pPr>
      <w:r>
        <w:rPr>
          <w:lang w:val="en-US"/>
        </w:rPr>
        <w:t>Square End.</w:t>
      </w:r>
      <w:bookmarkStart w:id="176" w:name="B_____Transom_Rabbeted_false"/>
      <w:bookmarkEnd w:id="174"/>
      <w:bookmarkEnd w:id="175"/>
      <w:bookmarkEnd w:id="176"/>
    </w:p>
    <w:p w:rsidR="00B83D96" w:rsidRDefault="00B83D96">
      <w:pPr>
        <w:pStyle w:val="PR1"/>
        <w:rPr>
          <w:szCs w:val="22"/>
        </w:rPr>
      </w:pPr>
      <w:r>
        <w:rPr>
          <w:szCs w:val="22"/>
        </w:rPr>
        <w:t>Openings: Cut and trim openings through doors in factory.</w:t>
      </w:r>
    </w:p>
    <w:p w:rsidR="00B83D96" w:rsidRDefault="00B83D96">
      <w:pPr>
        <w:pStyle w:val="PR2"/>
        <w:spacing w:before="240"/>
        <w:rPr>
          <w:szCs w:val="22"/>
        </w:rPr>
      </w:pPr>
      <w:r>
        <w:rPr>
          <w:szCs w:val="22"/>
        </w:rPr>
        <w:t>Light Openings: Trim openings with moldings of material and profile indicated.</w:t>
      </w:r>
    </w:p>
    <w:p w:rsidR="00B83D96" w:rsidRDefault="00B83D96">
      <w:pPr>
        <w:pStyle w:val="PR2"/>
        <w:rPr>
          <w:szCs w:val="22"/>
        </w:rPr>
      </w:pPr>
      <w:r>
        <w:rPr>
          <w:szCs w:val="22"/>
        </w:rPr>
        <w:t>Glazing: Comply with applicable requirements in Division 08 Section "Glazing."</w:t>
      </w:r>
    </w:p>
    <w:p w:rsidR="00B83D96" w:rsidRDefault="00B83D96">
      <w:pPr>
        <w:pStyle w:val="PR2"/>
        <w:rPr>
          <w:szCs w:val="22"/>
        </w:rPr>
      </w:pPr>
      <w:r>
        <w:lastRenderedPageBreak/>
        <w:t>Louvers: Factory install louvers in prepared openings.</w:t>
      </w:r>
      <w:bookmarkStart w:id="177" w:name="B____Fabrication_Raceways"/>
    </w:p>
    <w:p w:rsidR="00B83D96" w:rsidRDefault="00B83D96">
      <w:pPr>
        <w:pStyle w:val="PR1"/>
      </w:pPr>
      <w:r>
        <w:t>Electrical Raceways: Provide flush wood doors receiving electrified hardware with concealed wiring harness and standardized Molex™ plug connectors on both ends to accommodate up to twelve wires. Coordinate connectors on end of the wiring harness to plug directly into the electrified hardware and the through wire transfer hardware or wiring harness specified in hardware sets in Division 08 "Door Hardware"</w:t>
      </w:r>
      <w:bookmarkStart w:id="178" w:name="B___Factory_Finish"/>
      <w:bookmarkEnd w:id="172"/>
      <w:bookmarkEnd w:id="177"/>
      <w:r w:rsidR="00A62148">
        <w:t>.</w:t>
      </w:r>
    </w:p>
    <w:p w:rsidR="00B83D96" w:rsidRDefault="00B83D96">
      <w:pPr>
        <w:pStyle w:val="ART"/>
        <w:numPr>
          <w:ilvl w:val="3"/>
          <w:numId w:val="37"/>
        </w:numPr>
        <w:spacing w:before="360"/>
        <w:rPr>
          <w:szCs w:val="22"/>
        </w:rPr>
      </w:pPr>
      <w:r>
        <w:rPr>
          <w:szCs w:val="22"/>
        </w:rPr>
        <w:t>FACTORY FINISHING</w:t>
      </w:r>
    </w:p>
    <w:p w:rsidR="00B83D96" w:rsidRDefault="00B83D96">
      <w:pPr>
        <w:pStyle w:val="PR1"/>
        <w:rPr>
          <w:szCs w:val="22"/>
        </w:rPr>
      </w:pPr>
      <w:r>
        <w:rPr>
          <w:szCs w:val="22"/>
        </w:rPr>
        <w:t>General: Comply with referenced quality standard for factory finishing. Complete fabrication, including fitting doors for openings and machining for hardware that is not surface applied, before finishing.</w:t>
      </w:r>
    </w:p>
    <w:p w:rsidR="00B83D96" w:rsidRDefault="00B83D96">
      <w:pPr>
        <w:pStyle w:val="PR2"/>
        <w:spacing w:before="240"/>
        <w:rPr>
          <w:szCs w:val="22"/>
        </w:rPr>
      </w:pPr>
      <w:r>
        <w:rPr>
          <w:szCs w:val="22"/>
        </w:rPr>
        <w:t>Finish faces, all four edges, edges of cutouts, and mortises. Stains and fillers may be omitted on top and bottom edges, edges of cutouts, and mortises.</w:t>
      </w:r>
      <w:bookmarkStart w:id="179" w:name="B____Factory_Finish_Transparent"/>
    </w:p>
    <w:p w:rsidR="00B83D96" w:rsidRDefault="00B83D96" w:rsidP="00B83D96">
      <w:pPr>
        <w:pStyle w:val="PR1"/>
        <w:spacing w:after="240"/>
        <w:rPr>
          <w:szCs w:val="22"/>
        </w:rPr>
      </w:pPr>
      <w:r>
        <w:rPr>
          <w:szCs w:val="22"/>
        </w:rPr>
        <w:t>Transparent Finish: Provide a clear protective coating over the wood veneer allowing the natural color and grain of the selected wood species to provide the appearance specified. Stain is applied to the wood surface underneath the transparent finish to add color and design flexibility.</w:t>
      </w:r>
    </w:p>
    <w:p w:rsidR="00B83D96" w:rsidRDefault="00B83D96">
      <w:pPr>
        <w:pStyle w:val="PR2"/>
        <w:rPr>
          <w:szCs w:val="22"/>
        </w:rPr>
      </w:pPr>
      <w:r>
        <w:rPr>
          <w:szCs w:val="22"/>
        </w:rPr>
        <w:t>Finish: Meet or exceed WDMA I.S. 1A TR</w:t>
      </w:r>
      <w:r>
        <w:rPr>
          <w:szCs w:val="22"/>
          <w:lang w:val="en-US"/>
        </w:rPr>
        <w:t>8</w:t>
      </w:r>
      <w:r>
        <w:rPr>
          <w:szCs w:val="22"/>
        </w:rPr>
        <w:t xml:space="preserve"> </w:t>
      </w:r>
      <w:r>
        <w:rPr>
          <w:szCs w:val="22"/>
          <w:lang w:val="en-US"/>
        </w:rPr>
        <w:t>UV Cured Acrylated Polyester</w:t>
      </w:r>
      <w:r>
        <w:rPr>
          <w:szCs w:val="22"/>
        </w:rPr>
        <w:t xml:space="preserve"> finish performance requirements.</w:t>
      </w:r>
    </w:p>
    <w:p w:rsidR="00B83D96" w:rsidRDefault="00B83D96">
      <w:pPr>
        <w:pStyle w:val="PR2"/>
        <w:rPr>
          <w:szCs w:val="22"/>
        </w:rPr>
      </w:pPr>
      <w:r>
        <w:rPr>
          <w:szCs w:val="22"/>
        </w:rPr>
        <w:t xml:space="preserve">Staining: </w:t>
      </w:r>
    </w:p>
    <w:p w:rsidR="00B83D96" w:rsidRDefault="00533123">
      <w:pPr>
        <w:pStyle w:val="PR3"/>
      </w:pPr>
      <w:r>
        <w:rPr>
          <w:lang w:val="en-US"/>
        </w:rPr>
        <w:t>Factory finish : clear</w:t>
      </w:r>
    </w:p>
    <w:p w:rsidR="00B83D96" w:rsidRDefault="00B83D96">
      <w:pPr>
        <w:pStyle w:val="PR2"/>
        <w:rPr>
          <w:szCs w:val="22"/>
        </w:rPr>
      </w:pPr>
      <w:r>
        <w:rPr>
          <w:szCs w:val="22"/>
        </w:rPr>
        <w:t>Sheen: Satin.</w:t>
      </w:r>
      <w:bookmarkStart w:id="180" w:name="B____Factory_Finish_Opaque_false"/>
      <w:bookmarkStart w:id="181" w:name="B____Field_Finish_Opaque_false"/>
      <w:bookmarkStart w:id="182" w:name="C_Part_3_Execution"/>
      <w:bookmarkEnd w:id="46"/>
      <w:bookmarkEnd w:id="178"/>
      <w:bookmarkEnd w:id="179"/>
      <w:bookmarkEnd w:id="180"/>
      <w:bookmarkEnd w:id="181"/>
    </w:p>
    <w:p w:rsidR="00B83D96" w:rsidRDefault="00B83D96">
      <w:pPr>
        <w:pStyle w:val="PRT"/>
        <w:numPr>
          <w:ilvl w:val="0"/>
          <w:numId w:val="37"/>
        </w:numPr>
        <w:rPr>
          <w:szCs w:val="22"/>
        </w:rPr>
      </w:pPr>
      <w:r>
        <w:rPr>
          <w:szCs w:val="22"/>
        </w:rPr>
        <w:t>EXECUTION</w:t>
      </w:r>
      <w:bookmarkStart w:id="183" w:name="C__Examination"/>
    </w:p>
    <w:p w:rsidR="00B83D96" w:rsidRDefault="00B83D96">
      <w:pPr>
        <w:pStyle w:val="ART"/>
        <w:numPr>
          <w:ilvl w:val="3"/>
          <w:numId w:val="37"/>
        </w:numPr>
        <w:spacing w:before="360"/>
        <w:rPr>
          <w:szCs w:val="22"/>
        </w:rPr>
      </w:pPr>
      <w:r>
        <w:rPr>
          <w:szCs w:val="22"/>
        </w:rPr>
        <w:t>EXAMINATION</w:t>
      </w:r>
    </w:p>
    <w:p w:rsidR="00B83D96" w:rsidRDefault="00B83D96">
      <w:pPr>
        <w:pStyle w:val="PR1"/>
        <w:rPr>
          <w:szCs w:val="22"/>
        </w:rPr>
      </w:pPr>
      <w:r>
        <w:rPr>
          <w:szCs w:val="22"/>
        </w:rPr>
        <w:t>Examine doors and installed door frames before hanging doors.</w:t>
      </w:r>
    </w:p>
    <w:p w:rsidR="00B83D96" w:rsidRDefault="00B83D96">
      <w:pPr>
        <w:pStyle w:val="PR2"/>
        <w:spacing w:before="240"/>
        <w:rPr>
          <w:szCs w:val="22"/>
        </w:rPr>
      </w:pPr>
      <w:r>
        <w:rPr>
          <w:szCs w:val="22"/>
        </w:rPr>
        <w:t>Verify that frames comply with indicated requirements for type, size, location, and swing characteristics and have been installed with level heads and plumb jambs.</w:t>
      </w:r>
    </w:p>
    <w:p w:rsidR="00B83D96" w:rsidRDefault="00B83D96">
      <w:pPr>
        <w:pStyle w:val="PR2"/>
        <w:rPr>
          <w:szCs w:val="22"/>
        </w:rPr>
      </w:pPr>
      <w:r>
        <w:rPr>
          <w:szCs w:val="22"/>
        </w:rPr>
        <w:t>Reject doors with defects.</w:t>
      </w:r>
    </w:p>
    <w:p w:rsidR="00B83D96" w:rsidRDefault="00B83D96">
      <w:pPr>
        <w:pStyle w:val="PR1"/>
        <w:rPr>
          <w:szCs w:val="22"/>
        </w:rPr>
      </w:pPr>
      <w:r>
        <w:rPr>
          <w:szCs w:val="22"/>
        </w:rPr>
        <w:t>Proceed with installation only after unsatisfactory conditions have been corrected.</w:t>
      </w:r>
      <w:bookmarkStart w:id="184" w:name="C__Installation"/>
      <w:bookmarkEnd w:id="183"/>
    </w:p>
    <w:p w:rsidR="00B83D96" w:rsidRDefault="00B83D96">
      <w:pPr>
        <w:pStyle w:val="ART"/>
        <w:numPr>
          <w:ilvl w:val="3"/>
          <w:numId w:val="37"/>
        </w:numPr>
        <w:spacing w:before="360"/>
        <w:rPr>
          <w:szCs w:val="22"/>
        </w:rPr>
      </w:pPr>
      <w:r>
        <w:rPr>
          <w:szCs w:val="22"/>
        </w:rPr>
        <w:t>INSTALLATION</w:t>
      </w:r>
    </w:p>
    <w:p w:rsidR="00B83D96" w:rsidRDefault="00B83D96">
      <w:pPr>
        <w:pStyle w:val="PR1"/>
        <w:rPr>
          <w:szCs w:val="22"/>
        </w:rPr>
      </w:pPr>
      <w:r>
        <w:rPr>
          <w:szCs w:val="22"/>
        </w:rPr>
        <w:t>Hardware: For installation, see Division 8 Section "Door Hardware."</w:t>
      </w:r>
    </w:p>
    <w:p w:rsidR="00B83D96" w:rsidRDefault="00B83D96">
      <w:pPr>
        <w:pStyle w:val="PR1"/>
        <w:rPr>
          <w:szCs w:val="22"/>
        </w:rPr>
      </w:pPr>
      <w:r>
        <w:rPr>
          <w:szCs w:val="22"/>
        </w:rPr>
        <w:t xml:space="preserve">Installation Instructions: Install doors </w:t>
      </w:r>
      <w:r>
        <w:rPr>
          <w:szCs w:val="22"/>
          <w:lang w:val="en-US"/>
        </w:rPr>
        <w:t xml:space="preserve">and frames </w:t>
      </w:r>
      <w:r>
        <w:rPr>
          <w:szCs w:val="22"/>
        </w:rPr>
        <w:t>to comply with manufacturer's written instructions and the referenced quality standard, and as indicated.</w:t>
      </w:r>
    </w:p>
    <w:p w:rsidR="00B83D96" w:rsidRDefault="00B83D96">
      <w:pPr>
        <w:pStyle w:val="PR2"/>
        <w:spacing w:before="240"/>
        <w:rPr>
          <w:szCs w:val="22"/>
        </w:rPr>
      </w:pPr>
      <w:r>
        <w:rPr>
          <w:szCs w:val="22"/>
        </w:rPr>
        <w:t>Install fire rated doors in corresponding fire rated frames according to NFPA 80.</w:t>
      </w:r>
    </w:p>
    <w:p w:rsidR="00B83D96" w:rsidRDefault="00B83D96">
      <w:pPr>
        <w:pStyle w:val="PR1"/>
        <w:rPr>
          <w:szCs w:val="22"/>
        </w:rPr>
      </w:pPr>
      <w:r>
        <w:rPr>
          <w:szCs w:val="22"/>
        </w:rPr>
        <w:t>Factory Fitted Doors: Align in frames for uniform clearance at each edge.</w:t>
      </w:r>
    </w:p>
    <w:p w:rsidR="00B83D96" w:rsidRDefault="00B83D96">
      <w:pPr>
        <w:pStyle w:val="PR1"/>
        <w:rPr>
          <w:szCs w:val="22"/>
        </w:rPr>
      </w:pPr>
      <w:r>
        <w:rPr>
          <w:szCs w:val="22"/>
        </w:rPr>
        <w:lastRenderedPageBreak/>
        <w:t>Factory Finished Doors: Restore finish before installation if fitting or machining is required at Project site.</w:t>
      </w:r>
      <w:bookmarkStart w:id="185" w:name="C__Adjusting"/>
      <w:bookmarkEnd w:id="184"/>
    </w:p>
    <w:p w:rsidR="00B83D96" w:rsidRDefault="00B83D96">
      <w:pPr>
        <w:pStyle w:val="PR1"/>
        <w:rPr>
          <w:szCs w:val="22"/>
        </w:rPr>
      </w:pPr>
      <w:r>
        <w:rPr>
          <w:szCs w:val="22"/>
          <w:lang w:val="en-US"/>
        </w:rPr>
        <w:t xml:space="preserve">Field modifications to doors shall not be permitted, except those specifically allowed by manufacturer or fire rating requirements.  </w:t>
      </w:r>
    </w:p>
    <w:p w:rsidR="00B83D96" w:rsidRDefault="00B83D96">
      <w:pPr>
        <w:pStyle w:val="ART"/>
        <w:numPr>
          <w:ilvl w:val="3"/>
          <w:numId w:val="37"/>
        </w:numPr>
        <w:spacing w:before="360"/>
        <w:rPr>
          <w:szCs w:val="22"/>
        </w:rPr>
      </w:pPr>
      <w:r>
        <w:rPr>
          <w:szCs w:val="22"/>
        </w:rPr>
        <w:t>ADJUSTING</w:t>
      </w:r>
    </w:p>
    <w:p w:rsidR="00B83D96" w:rsidRDefault="00B83D96">
      <w:pPr>
        <w:pStyle w:val="PR1"/>
        <w:rPr>
          <w:szCs w:val="22"/>
        </w:rPr>
      </w:pPr>
      <w:r>
        <w:rPr>
          <w:szCs w:val="22"/>
        </w:rPr>
        <w:t>Operation: Re-hang or replace doors that do not swing or operate freely.</w:t>
      </w:r>
    </w:p>
    <w:p w:rsidR="00B83D96" w:rsidRDefault="00B83D96">
      <w:pPr>
        <w:pStyle w:val="PR1"/>
        <w:rPr>
          <w:szCs w:val="22"/>
        </w:rPr>
      </w:pPr>
      <w:r>
        <w:rPr>
          <w:szCs w:val="22"/>
        </w:rPr>
        <w:t>Finished Doors: Replace doors that do not comply with requirements. Doors may be repaired or refinished if work complies with requirements and shows no evidence of repair or refinishing.</w:t>
      </w:r>
      <w:bookmarkEnd w:id="182"/>
      <w:bookmarkEnd w:id="185"/>
    </w:p>
    <w:p w:rsidR="00B83D96" w:rsidRDefault="00B83D96">
      <w:pPr>
        <w:pStyle w:val="EOS"/>
        <w:jc w:val="both"/>
      </w:pPr>
      <w:r>
        <w:t xml:space="preserve">END OF SECTION </w:t>
      </w:r>
      <w:bookmarkEnd w:id="0"/>
      <w:r w:rsidR="0061600A">
        <w:t>08211</w:t>
      </w:r>
    </w:p>
    <w:sectPr w:rsidR="00B83D96">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48D" w:rsidRDefault="0007748D">
      <w:r>
        <w:separator/>
      </w:r>
    </w:p>
    <w:p w:rsidR="0007748D" w:rsidRDefault="0007748D"/>
  </w:endnote>
  <w:endnote w:type="continuationSeparator" w:id="0">
    <w:p w:rsidR="0007748D" w:rsidRDefault="0007748D">
      <w:r>
        <w:continuationSeparator/>
      </w:r>
    </w:p>
    <w:p w:rsidR="0007748D" w:rsidRDefault="0007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SA Vest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A8" w:rsidRDefault="00014B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D96" w:rsidRDefault="00B83D96">
    <w:pPr>
      <w:pStyle w:val="Footer"/>
    </w:pPr>
    <w:r>
      <w:t>FLUSH WOOD DOORS</w:t>
    </w:r>
    <w:r>
      <w:tab/>
    </w:r>
    <w:r>
      <w:tab/>
    </w:r>
    <w:r w:rsidR="0086456F">
      <w:t>08</w:t>
    </w:r>
    <w:r w:rsidR="0086456F">
      <w:rPr>
        <w:lang w:val="en-US"/>
      </w:rPr>
      <w:t>211</w:t>
    </w:r>
    <w:r w:rsidR="0086456F">
      <w:rPr>
        <w:rStyle w:val="NUM"/>
        <w:szCs w:val="18"/>
      </w:rPr>
      <w:t xml:space="preserve"> </w:t>
    </w:r>
    <w:r>
      <w:t xml:space="preserve">- </w:t>
    </w:r>
    <w:r>
      <w:fldChar w:fldCharType="begin"/>
    </w:r>
    <w:r>
      <w:instrText xml:space="preserve"> PAGE  \* MERGEFORMAT </w:instrText>
    </w:r>
    <w:r>
      <w:fldChar w:fldCharType="separate"/>
    </w:r>
    <w:r w:rsidR="00014BA8">
      <w:rPr>
        <w:noProof/>
      </w:rPr>
      <w:t>1</w:t>
    </w:r>
    <w:r>
      <w:fldChar w:fldCharType="end"/>
    </w:r>
  </w:p>
  <w:p w:rsidR="00B83D96" w:rsidRDefault="00B83D9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A8" w:rsidRDefault="00014B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48D" w:rsidRDefault="0007748D">
      <w:r>
        <w:separator/>
      </w:r>
    </w:p>
    <w:p w:rsidR="0007748D" w:rsidRDefault="0007748D"/>
  </w:footnote>
  <w:footnote w:type="continuationSeparator" w:id="0">
    <w:p w:rsidR="0007748D" w:rsidRDefault="0007748D">
      <w:r>
        <w:continuationSeparator/>
      </w:r>
    </w:p>
    <w:p w:rsidR="0007748D" w:rsidRDefault="000774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A8" w:rsidRDefault="00014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D96" w:rsidRPr="00C619D2" w:rsidRDefault="00014BA8">
    <w:pPr>
      <w:pStyle w:val="Header"/>
      <w:rPr>
        <w:caps/>
        <w:lang w:val="en-US"/>
      </w:rPr>
    </w:pPr>
    <w:r>
      <w:rPr>
        <w:b/>
      </w:rPr>
      <w:t>LOWE’S OF WESTLAKE, FL.</w:t>
    </w:r>
    <w:bookmarkStart w:id="186" w:name="_GoBack"/>
    <w:bookmarkEnd w:id="186"/>
    <w:r w:rsidR="00B83D96">
      <w:rPr>
        <w:caps/>
      </w:rPr>
      <w:tab/>
    </w:r>
    <w:r w:rsidR="00B83D96">
      <w:rPr>
        <w:caps/>
      </w:rPr>
      <w:tab/>
    </w:r>
    <w:r w:rsidR="00887171">
      <w:rPr>
        <w:caps/>
        <w:lang w:val="en-US"/>
      </w:rPr>
      <w:t>0</w:t>
    </w:r>
    <w:r w:rsidR="001C3476">
      <w:rPr>
        <w:caps/>
        <w:lang w:val="en-US"/>
      </w:rPr>
      <w:t>6</w:t>
    </w:r>
    <w:r w:rsidR="00C619D2">
      <w:rPr>
        <w:caps/>
        <w:lang w:val="en-US"/>
      </w:rPr>
      <w:t>/201</w:t>
    </w:r>
    <w:r w:rsidR="001C3476">
      <w:rPr>
        <w:caps/>
        <w:lang w:val="en-US"/>
      </w:rPr>
      <w:t>6</w:t>
    </w:r>
  </w:p>
  <w:p w:rsidR="00B83D96" w:rsidRDefault="00B83D96">
    <w:pPr>
      <w:pStyle w:val="Header"/>
    </w:pPr>
  </w:p>
  <w:p w:rsidR="00B83D96" w:rsidRDefault="00B83D9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A8" w:rsidRDefault="00014B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124C0C"/>
    <w:lvl w:ilvl="0">
      <w:start w:val="1"/>
      <w:numFmt w:val="decimal"/>
      <w:pStyle w:val="PARTNumber"/>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PR0"/>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Times New Roman" w:hAnsi="Times New Roman" w:cs="Times New Roman" w:hint="default"/>
        <w:bCs w:val="0"/>
        <w:iCs w:val="0"/>
        <w:caps w:val="0"/>
        <w:dstrike w:val="0"/>
        <w:color w:val="auto"/>
        <w:spacing w:val="0"/>
        <w:w w:val="100"/>
        <w:kern w:val="0"/>
        <w:position w:val="0"/>
        <w:sz w:val="22"/>
        <w:szCs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440"/>
        </w:tabs>
        <w:ind w:left="144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196"/>
        </w:tabs>
        <w:ind w:left="2196" w:hanging="576"/>
      </w:pPr>
      <w:rPr>
        <w:b w:val="0"/>
        <w:sz w:val="22"/>
        <w:szCs w:val="22"/>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F92D85"/>
    <w:multiLevelType w:val="multilevel"/>
    <w:tmpl w:val="CED09280"/>
    <w:lvl w:ilvl="0">
      <w:start w:val="1"/>
      <w:numFmt w:val="decimal"/>
      <w:lvlText w:val="PART %1 - "/>
      <w:lvlJc w:val="left"/>
      <w:pPr>
        <w:ind w:left="0" w:firstLine="0"/>
      </w:pPr>
      <w:rPr>
        <w:rFonts w:hint="default"/>
      </w:rPr>
    </w:lvl>
    <w:lvl w:ilvl="1">
      <w:start w:val="1"/>
      <w:numFmt w:val="decimal"/>
      <w:lvlText w:val="%1.%2"/>
      <w:lvlJc w:val="left"/>
      <w:pPr>
        <w:ind w:left="360" w:firstLine="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FA676B8"/>
    <w:multiLevelType w:val="multilevel"/>
    <w:tmpl w:val="F6F4A592"/>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2074A9D"/>
    <w:multiLevelType w:val="multilevel"/>
    <w:tmpl w:val="14AC89C4"/>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46A4B75"/>
    <w:multiLevelType w:val="multilevel"/>
    <w:tmpl w:val="863E8D18"/>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858198C"/>
    <w:multiLevelType w:val="multilevel"/>
    <w:tmpl w:val="29E48FB6"/>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hanging="1224"/>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BD3358F"/>
    <w:multiLevelType w:val="multilevel"/>
    <w:tmpl w:val="C3BEC728"/>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7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5B305CF"/>
    <w:multiLevelType w:val="multilevel"/>
    <w:tmpl w:val="E8B639E8"/>
    <w:lvl w:ilvl="0">
      <w:start w:val="1"/>
      <w:numFmt w:val="decimal"/>
      <w:suff w:val="space"/>
      <w:lvlText w:val="PART %1 -"/>
      <w:lvlJc w:val="left"/>
      <w:pPr>
        <w:ind w:left="864" w:hanging="864"/>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2642666D"/>
    <w:multiLevelType w:val="multilevel"/>
    <w:tmpl w:val="75B4E52C"/>
    <w:lvl w:ilvl="0">
      <w:start w:val="1"/>
      <w:numFmt w:val="decimal"/>
      <w:suff w:val="space"/>
      <w:lvlText w:val="PART %1 -"/>
      <w:lvlJc w:val="left"/>
      <w:pPr>
        <w:ind w:left="864" w:hanging="864"/>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266062FE"/>
    <w:multiLevelType w:val="multilevel"/>
    <w:tmpl w:val="158CFC46"/>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29497E07"/>
    <w:multiLevelType w:val="multilevel"/>
    <w:tmpl w:val="4F70DDC0"/>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BBB5481"/>
    <w:multiLevelType w:val="multilevel"/>
    <w:tmpl w:val="F25C3CFE"/>
    <w:lvl w:ilvl="0">
      <w:start w:val="1"/>
      <w:numFmt w:val="decimal"/>
      <w:suff w:val="space"/>
      <w:lvlText w:val="PART %1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D9A1D87"/>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300D1570"/>
    <w:multiLevelType w:val="multilevel"/>
    <w:tmpl w:val="ABA68958"/>
    <w:lvl w:ilvl="0">
      <w:start w:val="1"/>
      <w:numFmt w:val="decimal"/>
      <w:lvlText w:val="PART %1 - "/>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35567057"/>
    <w:multiLevelType w:val="multilevel"/>
    <w:tmpl w:val="B7244F58"/>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38600BB2"/>
    <w:multiLevelType w:val="multilevel"/>
    <w:tmpl w:val="F25C3CFE"/>
    <w:lvl w:ilvl="0">
      <w:start w:val="1"/>
      <w:numFmt w:val="decimal"/>
      <w:suff w:val="space"/>
      <w:lvlText w:val="PART %1 -"/>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3DD012A3"/>
    <w:multiLevelType w:val="multilevel"/>
    <w:tmpl w:val="C736D802"/>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479B42DD"/>
    <w:multiLevelType w:val="multilevel"/>
    <w:tmpl w:val="8146C09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440" w:hanging="504"/>
      </w:pPr>
      <w:rPr>
        <w:rFonts w:hint="default"/>
      </w:rPr>
    </w:lvl>
    <w:lvl w:ilvl="4">
      <w:start w:val="1"/>
      <w:numFmt w:val="lowerLetter"/>
      <w:lvlText w:val="%5."/>
      <w:lvlJc w:val="left"/>
      <w:pPr>
        <w:ind w:left="1872" w:hanging="432"/>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D2728B8"/>
    <w:multiLevelType w:val="multilevel"/>
    <w:tmpl w:val="2152A58A"/>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440" w:hanging="504"/>
      </w:pPr>
      <w:rPr>
        <w:rFonts w:hint="default"/>
      </w:rPr>
    </w:lvl>
    <w:lvl w:ilvl="4">
      <w:start w:val="1"/>
      <w:numFmt w:val="lowerLetter"/>
      <w:lvlText w:val="%5."/>
      <w:lvlJc w:val="left"/>
      <w:pPr>
        <w:ind w:left="216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D4E7BF0"/>
    <w:multiLevelType w:val="multilevel"/>
    <w:tmpl w:val="7108C4DE"/>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4DDF170B"/>
    <w:multiLevelType w:val="multilevel"/>
    <w:tmpl w:val="4A9E2502"/>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7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0005860"/>
    <w:multiLevelType w:val="multilevel"/>
    <w:tmpl w:val="F200852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firstLine="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52D755CE"/>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5573A73"/>
    <w:multiLevelType w:val="multilevel"/>
    <w:tmpl w:val="01E868F6"/>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5CF296B"/>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57924D99"/>
    <w:multiLevelType w:val="multilevel"/>
    <w:tmpl w:val="0900A982"/>
    <w:lvl w:ilvl="0">
      <w:start w:val="1"/>
      <w:numFmt w:val="decimal"/>
      <w:suff w:val="space"/>
      <w:lvlText w:val="PART %1 -"/>
      <w:lvlJc w:val="left"/>
      <w:pPr>
        <w:ind w:left="720" w:hanging="72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C503ECD"/>
    <w:multiLevelType w:val="multilevel"/>
    <w:tmpl w:val="DB26BE9E"/>
    <w:lvl w:ilvl="0">
      <w:start w:val="1"/>
      <w:numFmt w:val="decimal"/>
      <w:lvlText w:val="PART %1 -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E9132C8"/>
    <w:multiLevelType w:val="multilevel"/>
    <w:tmpl w:val="F426085A"/>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46240DA"/>
    <w:multiLevelType w:val="multilevel"/>
    <w:tmpl w:val="E0C0CC5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65F0FA9"/>
    <w:multiLevelType w:val="multilevel"/>
    <w:tmpl w:val="7D58F966"/>
    <w:lvl w:ilvl="0">
      <w:start w:val="1"/>
      <w:numFmt w:val="decimal"/>
      <w:lvlText w:val="PART %1 - "/>
      <w:lvlJc w:val="left"/>
      <w:pPr>
        <w:ind w:left="0" w:firstLine="0"/>
      </w:pPr>
      <w:rPr>
        <w:rFonts w:hint="default"/>
      </w:rPr>
    </w:lvl>
    <w:lvl w:ilvl="1">
      <w:start w:val="1"/>
      <w:numFmt w:val="decimal"/>
      <w:isLg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8152EB3"/>
    <w:multiLevelType w:val="multilevel"/>
    <w:tmpl w:val="91642B6E"/>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695D6D89"/>
    <w:multiLevelType w:val="multilevel"/>
    <w:tmpl w:val="8598BBA8"/>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72021578"/>
    <w:multiLevelType w:val="multilevel"/>
    <w:tmpl w:val="55CCD090"/>
    <w:lvl w:ilvl="0">
      <w:start w:val="1"/>
      <w:numFmt w:val="decimal"/>
      <w:lvlText w:val="PART %1 -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751E432B"/>
    <w:multiLevelType w:val="multilevel"/>
    <w:tmpl w:val="F930684E"/>
    <w:lvl w:ilvl="0">
      <w:start w:val="1"/>
      <w:numFmt w:val="decimal"/>
      <w:lvlText w:val="PART %1 -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76E03627"/>
    <w:multiLevelType w:val="multilevel"/>
    <w:tmpl w:val="A468A2DA"/>
    <w:lvl w:ilvl="0">
      <w:start w:val="1"/>
      <w:numFmt w:val="decimal"/>
      <w:lvlText w:val="PART %1 - "/>
      <w:lvlJc w:val="left"/>
      <w:pPr>
        <w:ind w:left="0" w:firstLine="0"/>
      </w:pPr>
      <w:rPr>
        <w:rFonts w:hint="default"/>
      </w:rPr>
    </w:lvl>
    <w:lvl w:ilvl="1">
      <w:start w:val="1"/>
      <w:numFmt w:val="decimal"/>
      <w:lvlText w:val="%1.%2"/>
      <w:lvlJc w:val="left"/>
      <w:pPr>
        <w:ind w:left="72" w:firstLine="648"/>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77467BB4"/>
    <w:multiLevelType w:val="multilevel"/>
    <w:tmpl w:val="5C88238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7F595790"/>
    <w:multiLevelType w:val="multilevel"/>
    <w:tmpl w:val="EB2A36E2"/>
    <w:lvl w:ilvl="0">
      <w:start w:val="1"/>
      <w:numFmt w:val="decimal"/>
      <w:lvlText w:val="PART %1 - "/>
      <w:lvlJc w:val="left"/>
      <w:pPr>
        <w:ind w:left="0" w:firstLine="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5"/>
  </w:num>
  <w:num w:numId="2">
    <w:abstractNumId w:val="26"/>
  </w:num>
  <w:num w:numId="3">
    <w:abstractNumId w:val="32"/>
  </w:num>
  <w:num w:numId="4">
    <w:abstractNumId w:val="12"/>
  </w:num>
  <w:num w:numId="5">
    <w:abstractNumId w:val="13"/>
  </w:num>
  <w:num w:numId="6">
    <w:abstractNumId w:val="29"/>
  </w:num>
  <w:num w:numId="7">
    <w:abstractNumId w:val="1"/>
  </w:num>
  <w:num w:numId="8">
    <w:abstractNumId w:val="34"/>
  </w:num>
  <w:num w:numId="9">
    <w:abstractNumId w:val="22"/>
  </w:num>
  <w:num w:numId="10">
    <w:abstractNumId w:val="33"/>
  </w:num>
  <w:num w:numId="11">
    <w:abstractNumId w:val="30"/>
  </w:num>
  <w:num w:numId="12">
    <w:abstractNumId w:val="6"/>
  </w:num>
  <w:num w:numId="13">
    <w:abstractNumId w:val="20"/>
  </w:num>
  <w:num w:numId="14">
    <w:abstractNumId w:val="21"/>
  </w:num>
  <w:num w:numId="15">
    <w:abstractNumId w:val="31"/>
  </w:num>
  <w:num w:numId="16">
    <w:abstractNumId w:val="36"/>
  </w:num>
  <w:num w:numId="17">
    <w:abstractNumId w:val="24"/>
  </w:num>
  <w:num w:numId="18">
    <w:abstractNumId w:val="11"/>
  </w:num>
  <w:num w:numId="19">
    <w:abstractNumId w:val="17"/>
  </w:num>
  <w:num w:numId="20">
    <w:abstractNumId w:val="3"/>
  </w:num>
  <w:num w:numId="21">
    <w:abstractNumId w:val="19"/>
  </w:num>
  <w:num w:numId="22">
    <w:abstractNumId w:val="9"/>
  </w:num>
  <w:num w:numId="23">
    <w:abstractNumId w:val="25"/>
  </w:num>
  <w:num w:numId="24">
    <w:abstractNumId w:val="10"/>
  </w:num>
  <w:num w:numId="25">
    <w:abstractNumId w:val="16"/>
  </w:num>
  <w:num w:numId="26">
    <w:abstractNumId w:val="14"/>
  </w:num>
  <w:num w:numId="27">
    <w:abstractNumId w:val="4"/>
  </w:num>
  <w:num w:numId="28">
    <w:abstractNumId w:val="23"/>
  </w:num>
  <w:num w:numId="29">
    <w:abstractNumId w:val="27"/>
  </w:num>
  <w:num w:numId="30">
    <w:abstractNumId w:val="5"/>
  </w:num>
  <w:num w:numId="31">
    <w:abstractNumId w:val="28"/>
  </w:num>
  <w:num w:numId="32">
    <w:abstractNumId w:val="35"/>
  </w:num>
  <w:num w:numId="33">
    <w:abstractNumId w:val="7"/>
  </w:num>
  <w:num w:numId="34">
    <w:abstractNumId w:val="8"/>
  </w:num>
  <w:num w:numId="35">
    <w:abstractNumId w:val="2"/>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6C"/>
    <w:rsid w:val="00014BA8"/>
    <w:rsid w:val="0007748D"/>
    <w:rsid w:val="000842D6"/>
    <w:rsid w:val="001C3476"/>
    <w:rsid w:val="00261B23"/>
    <w:rsid w:val="00290174"/>
    <w:rsid w:val="00297A17"/>
    <w:rsid w:val="003B34FD"/>
    <w:rsid w:val="004C7BB1"/>
    <w:rsid w:val="004D5D1B"/>
    <w:rsid w:val="0051486C"/>
    <w:rsid w:val="00533123"/>
    <w:rsid w:val="00595D1E"/>
    <w:rsid w:val="0061600A"/>
    <w:rsid w:val="00662DA7"/>
    <w:rsid w:val="006C22E9"/>
    <w:rsid w:val="007E59BC"/>
    <w:rsid w:val="00850CD8"/>
    <w:rsid w:val="0086456F"/>
    <w:rsid w:val="00887171"/>
    <w:rsid w:val="0093473D"/>
    <w:rsid w:val="00966802"/>
    <w:rsid w:val="00A62148"/>
    <w:rsid w:val="00B47EDE"/>
    <w:rsid w:val="00B734AE"/>
    <w:rsid w:val="00B734E0"/>
    <w:rsid w:val="00B83D96"/>
    <w:rsid w:val="00BC7CD4"/>
    <w:rsid w:val="00C619D2"/>
    <w:rsid w:val="00D73859"/>
    <w:rsid w:val="00F3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27C298-C9A1-41F1-8E79-1B799B09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sz w:val="22"/>
      <w:szCs w:val="22"/>
    </w:rPr>
  </w:style>
  <w:style w:type="paragraph" w:styleId="Heading1">
    <w:name w:val="heading 1"/>
    <w:basedOn w:val="Normal"/>
    <w:next w:val="Normal"/>
    <w:link w:val="Heading1Char"/>
    <w:uiPriority w:val="9"/>
    <w:qFormat/>
    <w:pPr>
      <w:keepNext/>
      <w:keepLines/>
      <w:spacing w:before="480"/>
      <w:outlineLvl w:val="0"/>
    </w:pPr>
    <w:rPr>
      <w:rFonts w:eastAsia="Times New Roman"/>
      <w:bCs/>
      <w:sz w:val="20"/>
      <w:szCs w:val="20"/>
      <w:lang w:val="x-none" w:eastAsia="x-none"/>
    </w:rPr>
  </w:style>
  <w:style w:type="paragraph" w:styleId="Heading2">
    <w:name w:val="heading 2"/>
    <w:basedOn w:val="Normal"/>
    <w:next w:val="Normal"/>
    <w:link w:val="Heading2Char"/>
    <w:uiPriority w:val="9"/>
    <w:qFormat/>
    <w:pPr>
      <w:keepNext/>
      <w:keepLines/>
      <w:numPr>
        <w:ilvl w:val="1"/>
        <w:numId w:val="1"/>
      </w:numPr>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pPr>
      <w:keepNext/>
      <w:keepLines/>
      <w:numPr>
        <w:ilvl w:val="2"/>
        <w:numId w:val="1"/>
      </w:numPr>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pPr>
      <w:keepNext/>
      <w:keepLines/>
      <w:numPr>
        <w:ilvl w:val="3"/>
        <w:numId w:val="1"/>
      </w:numPr>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qFormat/>
    <w:pPr>
      <w:keepNext/>
      <w:keepLines/>
      <w:numPr>
        <w:ilvl w:val="4"/>
        <w:numId w:val="1"/>
      </w:numPr>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qFormat/>
    <w:pPr>
      <w:keepNext/>
      <w:keepLines/>
      <w:numPr>
        <w:ilvl w:val="5"/>
        <w:numId w:val="1"/>
      </w:numPr>
      <w:spacing w:before="20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qFormat/>
    <w:pPr>
      <w:keepNext/>
      <w:keepLines/>
      <w:numPr>
        <w:ilvl w:val="6"/>
        <w:numId w:val="1"/>
      </w:numPr>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qFormat/>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sz w:val="20"/>
      <w:szCs w:val="20"/>
      <w:lang w:val="x-none" w:eastAsia="x-none"/>
    </w:rPr>
  </w:style>
  <w:style w:type="character" w:customStyle="1" w:styleId="HeaderChar">
    <w:name w:val="Header Char"/>
    <w:link w:val="Header"/>
    <w:uiPriority w:val="99"/>
    <w:semiHidden/>
    <w:rPr>
      <w:rFonts w:ascii="Times New Roman" w:hAnsi="Times New Roman"/>
    </w:rPr>
  </w:style>
  <w:style w:type="paragraph" w:styleId="Footer">
    <w:name w:val="footer"/>
    <w:basedOn w:val="Normal"/>
    <w:link w:val="FooterChar"/>
    <w:uiPriority w:val="99"/>
    <w:unhideWhenUsed/>
    <w:pPr>
      <w:tabs>
        <w:tab w:val="center" w:pos="4680"/>
        <w:tab w:val="right" w:pos="9360"/>
      </w:tabs>
    </w:pPr>
    <w:rPr>
      <w:sz w:val="20"/>
      <w:szCs w:val="20"/>
      <w:lang w:val="x-none" w:eastAsia="x-none"/>
    </w:rPr>
  </w:style>
  <w:style w:type="character" w:customStyle="1" w:styleId="FooterChar">
    <w:name w:val="Footer Char"/>
    <w:link w:val="Footer"/>
    <w:uiPriority w:val="99"/>
    <w:semiHidden/>
    <w:rPr>
      <w:rFonts w:ascii="Times New Roman" w:hAnsi="Times New Roman"/>
    </w:rPr>
  </w:style>
  <w:style w:type="character" w:customStyle="1" w:styleId="CPR">
    <w:name w:val="CPR"/>
    <w:basedOn w:val="DefaultParagraphFont"/>
  </w:style>
  <w:style w:type="character" w:customStyle="1" w:styleId="NUM">
    <w:name w:val="NUM"/>
    <w:basedOn w:val="DefaultParagraphFont"/>
  </w:style>
  <w:style w:type="paragraph" w:customStyle="1" w:styleId="SectionHeader">
    <w:name w:val="Section Header"/>
    <w:basedOn w:val="Normal"/>
    <w:link w:val="SectionHeaderChar"/>
    <w:qFormat/>
    <w:pPr>
      <w:spacing w:before="240"/>
    </w:pPr>
    <w:rPr>
      <w:sz w:val="20"/>
      <w:szCs w:val="20"/>
      <w:lang w:val="x-none" w:eastAsia="x-none"/>
    </w:rPr>
  </w:style>
  <w:style w:type="character" w:customStyle="1" w:styleId="Heading1Char">
    <w:name w:val="Heading 1 Char"/>
    <w:link w:val="Heading1"/>
    <w:uiPriority w:val="9"/>
    <w:rPr>
      <w:rFonts w:ascii="Times New Roman" w:eastAsia="Times New Roman" w:hAnsi="Times New Roman" w:cs="Times New Roman"/>
      <w:bCs/>
    </w:rPr>
  </w:style>
  <w:style w:type="character" w:customStyle="1" w:styleId="SectionHeaderChar">
    <w:name w:val="Section Header Char"/>
    <w:link w:val="SectionHeader"/>
    <w:rPr>
      <w:rFonts w:ascii="Times New Roman" w:hAnsi="Times New Roman"/>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rPr>
  </w:style>
  <w:style w:type="character" w:customStyle="1" w:styleId="Heading4Char">
    <w:name w:val="Heading 4 Char"/>
    <w:link w:val="Heading4"/>
    <w:uiPriority w:val="9"/>
    <w:semiHidden/>
    <w:rPr>
      <w:rFonts w:ascii="Cambria" w:eastAsia="Times New Roman" w:hAnsi="Cambria" w:cs="Times New Roman"/>
      <w:b/>
      <w:bCs/>
      <w:i/>
      <w:iCs/>
      <w:color w:val="4F81BD"/>
    </w:rPr>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Heading6Char">
    <w:name w:val="Heading 6 Char"/>
    <w:link w:val="Heading6"/>
    <w:uiPriority w:val="9"/>
    <w:semiHidden/>
    <w:rPr>
      <w:rFonts w:ascii="Cambria" w:eastAsia="Times New Roman" w:hAnsi="Cambria" w:cs="Times New Roman"/>
      <w:i/>
      <w:iCs/>
      <w:color w:val="243F60"/>
    </w:rPr>
  </w:style>
  <w:style w:type="character" w:customStyle="1" w:styleId="Heading7Char">
    <w:name w:val="Heading 7 Char"/>
    <w:link w:val="Heading7"/>
    <w:uiPriority w:val="9"/>
    <w:semiHidden/>
    <w:rPr>
      <w:rFonts w:ascii="Cambria" w:eastAsia="Times New Roman" w:hAnsi="Cambria" w:cs="Times New Roman"/>
      <w:i/>
      <w:iCs/>
      <w:color w:val="404040"/>
    </w:rPr>
  </w:style>
  <w:style w:type="character" w:customStyle="1" w:styleId="Heading8Char">
    <w:name w:val="Heading 8 Char"/>
    <w:link w:val="Heading8"/>
    <w:uiPriority w:val="9"/>
    <w:semiHidden/>
    <w:rPr>
      <w:rFonts w:ascii="Cambria" w:eastAsia="Times New Roman" w:hAnsi="Cambria" w:cs="Times New Roman"/>
      <w:color w:val="404040"/>
      <w:sz w:val="20"/>
      <w:szCs w:val="20"/>
    </w:rPr>
  </w:style>
  <w:style w:type="character" w:customStyle="1" w:styleId="Heading9Char">
    <w:name w:val="Heading 9 Char"/>
    <w:link w:val="Heading9"/>
    <w:uiPriority w:val="9"/>
    <w:semiHidden/>
    <w:rPr>
      <w:rFonts w:ascii="Cambria" w:eastAsia="Times New Roman" w:hAnsi="Cambria" w:cs="Times New Roman"/>
      <w:i/>
      <w:iCs/>
      <w:color w:val="404040"/>
      <w:sz w:val="20"/>
      <w:szCs w:val="20"/>
    </w:rPr>
  </w:style>
  <w:style w:type="paragraph" w:styleId="ListParagraph">
    <w:name w:val="List Paragraph"/>
    <w:basedOn w:val="Normal"/>
    <w:uiPriority w:val="34"/>
    <w:qFormat/>
    <w:pPr>
      <w:ind w:left="720"/>
      <w:contextualSpacing/>
    </w:pPr>
  </w:style>
  <w:style w:type="paragraph" w:customStyle="1" w:styleId="PARTNumber">
    <w:name w:val="PART Number"/>
    <w:basedOn w:val="Normal"/>
    <w:next w:val="PR0"/>
    <w:pPr>
      <w:keepNext/>
      <w:numPr>
        <w:numId w:val="37"/>
      </w:numPr>
      <w:suppressAutoHyphens/>
      <w:spacing w:before="480"/>
      <w:outlineLvl w:val="0"/>
    </w:pPr>
    <w:rPr>
      <w:rFonts w:eastAsia="Times New Roman"/>
      <w:szCs w:val="20"/>
    </w:rPr>
  </w:style>
  <w:style w:type="paragraph" w:customStyle="1" w:styleId="PR0">
    <w:name w:val="PR0"/>
    <w:basedOn w:val="Normal"/>
    <w:next w:val="PR1"/>
    <w:pPr>
      <w:keepNext/>
      <w:numPr>
        <w:ilvl w:val="3"/>
        <w:numId w:val="37"/>
      </w:numPr>
      <w:suppressAutoHyphens/>
      <w:spacing w:before="480"/>
      <w:outlineLvl w:val="1"/>
    </w:pPr>
    <w:rPr>
      <w:rFonts w:eastAsia="Times New Roman"/>
      <w:szCs w:val="20"/>
    </w:rPr>
  </w:style>
  <w:style w:type="paragraph" w:customStyle="1" w:styleId="PR1">
    <w:name w:val="PR1"/>
    <w:basedOn w:val="Normal"/>
    <w:link w:val="PR1Char"/>
    <w:pPr>
      <w:numPr>
        <w:ilvl w:val="4"/>
        <w:numId w:val="37"/>
      </w:numPr>
      <w:suppressAutoHyphens/>
      <w:spacing w:before="240"/>
      <w:outlineLvl w:val="2"/>
    </w:pPr>
    <w:rPr>
      <w:rFonts w:eastAsia="Times New Roman"/>
      <w:sz w:val="20"/>
      <w:szCs w:val="20"/>
      <w:lang w:val="x-none" w:eastAsia="x-none"/>
    </w:rPr>
  </w:style>
  <w:style w:type="paragraph" w:customStyle="1" w:styleId="SUT">
    <w:name w:val="SUT"/>
    <w:basedOn w:val="Normal"/>
    <w:next w:val="PR1"/>
    <w:pPr>
      <w:numPr>
        <w:ilvl w:val="1"/>
        <w:numId w:val="37"/>
      </w:numPr>
      <w:suppressAutoHyphens/>
      <w:spacing w:before="240"/>
      <w:outlineLvl w:val="0"/>
    </w:pPr>
    <w:rPr>
      <w:rFonts w:eastAsia="Times New Roman"/>
      <w:szCs w:val="20"/>
    </w:rPr>
  </w:style>
  <w:style w:type="paragraph" w:customStyle="1" w:styleId="DST">
    <w:name w:val="DST"/>
    <w:basedOn w:val="Normal"/>
    <w:next w:val="PR1"/>
    <w:pPr>
      <w:numPr>
        <w:ilvl w:val="2"/>
        <w:numId w:val="37"/>
      </w:numPr>
      <w:suppressAutoHyphens/>
      <w:spacing w:before="240"/>
      <w:outlineLvl w:val="0"/>
    </w:pPr>
    <w:rPr>
      <w:rFonts w:eastAsia="Times New Roman"/>
      <w:szCs w:val="20"/>
    </w:rPr>
  </w:style>
  <w:style w:type="paragraph" w:customStyle="1" w:styleId="PR2">
    <w:name w:val="PR2"/>
    <w:basedOn w:val="Normal"/>
    <w:link w:val="PR2Char"/>
    <w:pPr>
      <w:numPr>
        <w:ilvl w:val="5"/>
        <w:numId w:val="37"/>
      </w:numPr>
      <w:suppressAutoHyphens/>
      <w:outlineLvl w:val="3"/>
    </w:pPr>
    <w:rPr>
      <w:rFonts w:eastAsia="Times New Roman"/>
      <w:sz w:val="20"/>
      <w:szCs w:val="20"/>
      <w:lang w:val="x-none" w:eastAsia="x-none"/>
    </w:rPr>
  </w:style>
  <w:style w:type="paragraph" w:customStyle="1" w:styleId="PR3">
    <w:name w:val="PR3"/>
    <w:basedOn w:val="Normal"/>
    <w:link w:val="PR3Char"/>
    <w:pPr>
      <w:numPr>
        <w:ilvl w:val="6"/>
        <w:numId w:val="37"/>
      </w:numPr>
      <w:tabs>
        <w:tab w:val="left" w:pos="2016"/>
      </w:tabs>
      <w:suppressAutoHyphens/>
      <w:outlineLvl w:val="4"/>
    </w:pPr>
    <w:rPr>
      <w:rFonts w:eastAsia="Times New Roman"/>
      <w:sz w:val="20"/>
      <w:szCs w:val="20"/>
      <w:lang w:val="x-none" w:eastAsia="x-none"/>
    </w:rPr>
  </w:style>
  <w:style w:type="paragraph" w:customStyle="1" w:styleId="PR4">
    <w:name w:val="PR4"/>
    <w:basedOn w:val="Normal"/>
    <w:pPr>
      <w:numPr>
        <w:ilvl w:val="7"/>
        <w:numId w:val="37"/>
      </w:numPr>
      <w:suppressAutoHyphens/>
      <w:outlineLvl w:val="5"/>
    </w:pPr>
    <w:rPr>
      <w:rFonts w:eastAsia="Times New Roman"/>
      <w:szCs w:val="20"/>
    </w:rPr>
  </w:style>
  <w:style w:type="paragraph" w:customStyle="1" w:styleId="PR5">
    <w:name w:val="PR5"/>
    <w:basedOn w:val="Normal"/>
    <w:pPr>
      <w:numPr>
        <w:ilvl w:val="8"/>
        <w:numId w:val="37"/>
      </w:numPr>
      <w:suppressAutoHyphens/>
      <w:outlineLvl w:val="6"/>
    </w:pPr>
    <w:rPr>
      <w:rFonts w:eastAsia="Times New Roman"/>
      <w:szCs w:val="20"/>
    </w:rPr>
  </w:style>
  <w:style w:type="character" w:customStyle="1" w:styleId="PR3Char">
    <w:name w:val="PR3 Char"/>
    <w:link w:val="PR3"/>
    <w:rPr>
      <w:rFonts w:ascii="Times New Roman" w:eastAsia="Times New Roman" w:hAnsi="Times New Roman"/>
      <w:lang w:val="x-none" w:eastAsia="x-none"/>
    </w:rPr>
  </w:style>
  <w:style w:type="character" w:customStyle="1" w:styleId="PR1Char">
    <w:name w:val="PR1 Char"/>
    <w:link w:val="PR1"/>
    <w:rPr>
      <w:rFonts w:ascii="Times New Roman" w:eastAsia="Times New Roman" w:hAnsi="Times New Roman"/>
      <w:lang w:val="x-none" w:eastAsia="x-none"/>
    </w:rPr>
  </w:style>
  <w:style w:type="character" w:customStyle="1" w:styleId="PR2Char">
    <w:name w:val="PR2 Char"/>
    <w:link w:val="PR2"/>
    <w:rPr>
      <w:rFonts w:ascii="Times New Roman" w:eastAsia="Times New Roman" w:hAnsi="Times New Roman"/>
      <w:lang w:val="x-none" w:eastAsia="x-none"/>
    </w:rPr>
  </w:style>
  <w:style w:type="paragraph" w:styleId="DocumentMap">
    <w:name w:val="Document Map"/>
    <w:basedOn w:val="Normal"/>
    <w:link w:val="DocumentMapChar"/>
    <w:uiPriority w:val="99"/>
    <w:semiHidden/>
    <w:unhideWhenUsed/>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SCT">
    <w:name w:val="SCT"/>
    <w:basedOn w:val="Normal"/>
    <w:pPr>
      <w:suppressAutoHyphens/>
    </w:pPr>
    <w:rPr>
      <w:rFonts w:ascii="Arial" w:eastAsia="Times New Roman" w:hAnsi="Arial" w:cs="Arial"/>
      <w:b/>
      <w:szCs w:val="20"/>
    </w:rPr>
  </w:style>
  <w:style w:type="paragraph" w:customStyle="1" w:styleId="PRT">
    <w:name w:val="PRT"/>
    <w:basedOn w:val="Normal"/>
    <w:next w:val="ART"/>
    <w:pPr>
      <w:keepNext/>
      <w:suppressAutoHyphens/>
      <w:spacing w:before="480"/>
      <w:outlineLvl w:val="0"/>
    </w:pPr>
    <w:rPr>
      <w:rFonts w:eastAsia="Times New Roman"/>
      <w:szCs w:val="20"/>
    </w:rPr>
  </w:style>
  <w:style w:type="paragraph" w:customStyle="1" w:styleId="ART">
    <w:name w:val="ART"/>
    <w:basedOn w:val="Normal"/>
    <w:next w:val="PR1"/>
    <w:pPr>
      <w:keepNext/>
      <w:tabs>
        <w:tab w:val="left" w:pos="864"/>
      </w:tabs>
      <w:suppressAutoHyphens/>
      <w:spacing w:before="480"/>
      <w:ind w:left="864" w:hanging="864"/>
      <w:outlineLvl w:val="1"/>
    </w:pPr>
    <w:rPr>
      <w:rFonts w:eastAsia="Times New Roman"/>
      <w:szCs w:val="20"/>
    </w:rPr>
  </w:style>
  <w:style w:type="paragraph" w:customStyle="1" w:styleId="EOS">
    <w:name w:val="EOS"/>
    <w:autoRedefine/>
    <w:pPr>
      <w:suppressAutoHyphens/>
      <w:spacing w:before="360"/>
    </w:pPr>
    <w:rPr>
      <w:rFonts w:ascii="Times New Roman" w:eastAsia="Times New Roman" w:hAnsi="Times New Roman"/>
      <w:sz w:val="22"/>
      <w:szCs w:val="22"/>
    </w:rPr>
  </w:style>
  <w:style w:type="character" w:customStyle="1" w:styleId="NAM">
    <w:name w:val="NAM"/>
    <w:basedOn w:val="DefaultParagraphFont"/>
  </w:style>
  <w:style w:type="character" w:customStyle="1" w:styleId="SI">
    <w:name w:val="SI"/>
    <w:rPr>
      <w:color w:val="auto"/>
    </w:rPr>
  </w:style>
  <w:style w:type="character" w:customStyle="1" w:styleId="IP">
    <w:name w:val="IP"/>
    <w:rPr>
      <w:color w:val="000000"/>
    </w:rPr>
  </w:style>
  <w:style w:type="character" w:customStyle="1" w:styleId="A7">
    <w:name w:val="A7"/>
    <w:rPr>
      <w:rFonts w:cs="ASSA Vesta"/>
      <w:color w:val="000000"/>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lang w:val="x-none" w:eastAsia="x-none"/>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styleId="Revision">
    <w:name w:val="Revision"/>
    <w:hidden/>
    <w:uiPriority w:val="99"/>
    <w:semiHidden/>
    <w:rPr>
      <w:rFonts w:ascii="Times New Roman" w:hAnsi="Times New Roman"/>
      <w:sz w:val="22"/>
      <w:szCs w:val="22"/>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sid w:val="00F30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0E25C18-E999-4D29-B822-16602E6E8974}"/>
</file>

<file path=customXml/itemProps2.xml><?xml version="1.0" encoding="utf-8"?>
<ds:datastoreItem xmlns:ds="http://schemas.openxmlformats.org/officeDocument/2006/customXml" ds:itemID="{77F1E135-5013-40B9-9384-4C358491EED6}"/>
</file>

<file path=customXml/itemProps3.xml><?xml version="1.0" encoding="utf-8"?>
<ds:datastoreItem xmlns:ds="http://schemas.openxmlformats.org/officeDocument/2006/customXml" ds:itemID="{FCDD16CC-4B24-475E-A6AC-CA9EFB616363}"/>
</file>

<file path=docProps/app.xml><?xml version="1.0" encoding="utf-8"?>
<Properties xmlns="http://schemas.openxmlformats.org/officeDocument/2006/extended-properties" xmlns:vt="http://schemas.openxmlformats.org/officeDocument/2006/docPropsVTypes">
  <Template>Normal</Template>
  <TotalTime>2</TotalTime>
  <Pages>7</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ASSA ABLOY Door Security Solutions</Company>
  <LinksUpToDate>false</LinksUpToDate>
  <CharactersWithSpaces>12125</CharactersWithSpaces>
  <SharedDoc>false</SharedDoc>
  <HLinks>
    <vt:vector size="6" baseType="variant">
      <vt:variant>
        <vt:i4>5439505</vt:i4>
      </vt:variant>
      <vt:variant>
        <vt:i4>0</vt:i4>
      </vt:variant>
      <vt:variant>
        <vt:i4>0</vt:i4>
      </vt:variant>
      <vt:variant>
        <vt:i4>5</vt:i4>
      </vt:variant>
      <vt:variant>
        <vt:lpwstr>http://www.sitefolio.net/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William</dc:creator>
  <cp:lastModifiedBy>Anna Tesoro</cp:lastModifiedBy>
  <cp:revision>3</cp:revision>
  <cp:lastPrinted>2015-07-23T15:12:00Z</cp:lastPrinted>
  <dcterms:created xsi:type="dcterms:W3CDTF">2016-06-29T19:56:00Z</dcterms:created>
  <dcterms:modified xsi:type="dcterms:W3CDTF">2025-03-27T13:39:00Z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