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3F4888" w14:textId="77777777" w:rsidR="00473648" w:rsidRPr="00661792" w:rsidRDefault="008E1B67" w:rsidP="005439C4">
      <w:pPr>
        <w:pStyle w:val="SCT"/>
        <w:tabs>
          <w:tab w:val="left" w:pos="1800"/>
        </w:tabs>
        <w:spacing w:before="0"/>
        <w:ind w:left="1800" w:hanging="1800"/>
        <w:jc w:val="left"/>
        <w:rPr>
          <w:i/>
          <w:color w:val="0000FF"/>
          <w:sz w:val="20"/>
        </w:rPr>
      </w:pPr>
      <w:bookmarkStart w:id="0" w:name="_GoBack"/>
      <w:bookmarkEnd w:id="0"/>
      <w:r w:rsidRPr="00473648">
        <w:rPr>
          <w:b/>
          <w:sz w:val="20"/>
        </w:rPr>
        <w:t xml:space="preserve">SECTION </w:t>
      </w:r>
      <w:r w:rsidR="005439C4" w:rsidRPr="00473648">
        <w:rPr>
          <w:b/>
          <w:sz w:val="20"/>
        </w:rPr>
        <w:t xml:space="preserve">02800 </w:t>
      </w:r>
      <w:r w:rsidRPr="00473648">
        <w:rPr>
          <w:b/>
          <w:sz w:val="20"/>
        </w:rPr>
        <w:t xml:space="preserve">– </w:t>
      </w:r>
      <w:r w:rsidR="005439C4" w:rsidRPr="00473648">
        <w:rPr>
          <w:b/>
          <w:sz w:val="20"/>
        </w:rPr>
        <w:tab/>
        <w:t>MECHANICALLY-STABILIZED EARTH</w:t>
      </w:r>
      <w:r w:rsidR="00DE12A8" w:rsidRPr="00473648">
        <w:rPr>
          <w:b/>
          <w:sz w:val="20"/>
        </w:rPr>
        <w:t xml:space="preserve"> </w:t>
      </w:r>
      <w:r w:rsidR="005439C4" w:rsidRPr="00473648">
        <w:rPr>
          <w:b/>
          <w:sz w:val="20"/>
        </w:rPr>
        <w:t xml:space="preserve">RETENTION STRUCTURES WITH GEOSYNTHETIC REINFORCEMENT </w:t>
      </w:r>
    </w:p>
    <w:p w14:paraId="68CE8DF4" w14:textId="77777777" w:rsidR="00473648" w:rsidRPr="00473648" w:rsidRDefault="00473648" w:rsidP="00473648">
      <w:pPr>
        <w:pStyle w:val="PRT"/>
        <w:keepNext/>
        <w:rPr>
          <w:sz w:val="20"/>
        </w:rPr>
      </w:pPr>
      <w:r w:rsidRPr="00473648">
        <w:rPr>
          <w:sz w:val="20"/>
        </w:rPr>
        <w:t>GENERAL</w:t>
      </w:r>
    </w:p>
    <w:p w14:paraId="5728AFEB" w14:textId="77777777" w:rsidR="005439C4" w:rsidRPr="00473648" w:rsidRDefault="005439C4" w:rsidP="005439C4">
      <w:pPr>
        <w:pStyle w:val="ART"/>
        <w:keepNext/>
        <w:tabs>
          <w:tab w:val="clear" w:pos="864"/>
          <w:tab w:val="num" w:pos="720"/>
        </w:tabs>
        <w:ind w:left="720" w:hanging="720"/>
        <w:rPr>
          <w:sz w:val="20"/>
        </w:rPr>
      </w:pPr>
      <w:r w:rsidRPr="00473648">
        <w:rPr>
          <w:sz w:val="20"/>
        </w:rPr>
        <w:t>RELATED DOCUMENTS</w:t>
      </w:r>
    </w:p>
    <w:p w14:paraId="4EF1A1E3" w14:textId="05C76C21" w:rsidR="005439C4" w:rsidRPr="00473648" w:rsidRDefault="005439C4" w:rsidP="005439C4">
      <w:pPr>
        <w:pStyle w:val="PR1"/>
        <w:tabs>
          <w:tab w:val="num" w:pos="720"/>
        </w:tabs>
        <w:spacing w:before="0"/>
        <w:ind w:left="720" w:hanging="540"/>
        <w:rPr>
          <w:sz w:val="20"/>
        </w:rPr>
      </w:pPr>
      <w:r w:rsidRPr="00473648">
        <w:rPr>
          <w:sz w:val="20"/>
        </w:rPr>
        <w:t>Drawings and general provisions</w:t>
      </w:r>
      <w:r w:rsidR="00FE4E40">
        <w:rPr>
          <w:sz w:val="20"/>
        </w:rPr>
        <w:t xml:space="preserve"> </w:t>
      </w:r>
      <w:r w:rsidRPr="00473648">
        <w:rPr>
          <w:sz w:val="20"/>
        </w:rPr>
        <w:t>of the Contract, including General and Supplementary Conditions and Division </w:t>
      </w:r>
      <w:r w:rsidR="0062056C">
        <w:rPr>
          <w:sz w:val="20"/>
        </w:rPr>
        <w:t xml:space="preserve">2 </w:t>
      </w:r>
      <w:r w:rsidRPr="00473648">
        <w:rPr>
          <w:sz w:val="20"/>
        </w:rPr>
        <w:t>apply to this Section.</w:t>
      </w:r>
    </w:p>
    <w:p w14:paraId="26DC614D" w14:textId="77777777" w:rsidR="005439C4" w:rsidRPr="00473648" w:rsidRDefault="005439C4" w:rsidP="005439C4">
      <w:pPr>
        <w:pStyle w:val="ART"/>
        <w:keepNext/>
        <w:tabs>
          <w:tab w:val="clear" w:pos="864"/>
          <w:tab w:val="num" w:pos="720"/>
        </w:tabs>
        <w:ind w:left="720" w:hanging="720"/>
        <w:rPr>
          <w:sz w:val="20"/>
        </w:rPr>
      </w:pPr>
      <w:r w:rsidRPr="00473648">
        <w:rPr>
          <w:sz w:val="20"/>
        </w:rPr>
        <w:t>SUMMARY</w:t>
      </w:r>
    </w:p>
    <w:p w14:paraId="6F8D86A9" w14:textId="77777777" w:rsidR="005439C4" w:rsidRPr="00473648" w:rsidRDefault="005439C4" w:rsidP="005439C4">
      <w:pPr>
        <w:pStyle w:val="PR1"/>
        <w:tabs>
          <w:tab w:val="num" w:pos="720"/>
        </w:tabs>
        <w:spacing w:before="0"/>
        <w:ind w:left="720" w:hanging="540"/>
        <w:rPr>
          <w:sz w:val="20"/>
        </w:rPr>
      </w:pPr>
      <w:r w:rsidRPr="00473648">
        <w:rPr>
          <w:sz w:val="20"/>
        </w:rPr>
        <w:t>This Section includes the following:</w:t>
      </w:r>
    </w:p>
    <w:p w14:paraId="2373EA5F" w14:textId="036576A8" w:rsidR="005439C4" w:rsidRPr="00473648" w:rsidRDefault="005439C4" w:rsidP="005439C4">
      <w:pPr>
        <w:pStyle w:val="PR2"/>
        <w:tabs>
          <w:tab w:val="left" w:pos="1080"/>
        </w:tabs>
        <w:ind w:left="1080" w:hanging="360"/>
        <w:rPr>
          <w:sz w:val="20"/>
        </w:rPr>
      </w:pPr>
      <w:r w:rsidRPr="00473648">
        <w:rPr>
          <w:sz w:val="20"/>
        </w:rPr>
        <w:t>Mechanically-Stabilized Earth</w:t>
      </w:r>
      <w:r w:rsidR="000628B4">
        <w:rPr>
          <w:sz w:val="20"/>
        </w:rPr>
        <w:t xml:space="preserve"> </w:t>
      </w:r>
      <w:r w:rsidRPr="00473648">
        <w:rPr>
          <w:sz w:val="20"/>
        </w:rPr>
        <w:t>Retention</w:t>
      </w:r>
      <w:r w:rsidR="000628B4">
        <w:rPr>
          <w:sz w:val="20"/>
        </w:rPr>
        <w:t xml:space="preserve"> </w:t>
      </w:r>
      <w:r w:rsidRPr="00473648">
        <w:rPr>
          <w:sz w:val="20"/>
        </w:rPr>
        <w:t xml:space="preserve">Structures with </w:t>
      </w:r>
      <w:proofErr w:type="spellStart"/>
      <w:r w:rsidRPr="00473648">
        <w:rPr>
          <w:sz w:val="20"/>
        </w:rPr>
        <w:t>Geosynthetic</w:t>
      </w:r>
      <w:proofErr w:type="spellEnd"/>
      <w:r w:rsidRPr="00473648">
        <w:rPr>
          <w:sz w:val="20"/>
        </w:rPr>
        <w:t xml:space="preserve"> Reinforcement.</w:t>
      </w:r>
    </w:p>
    <w:p w14:paraId="30F3046C" w14:textId="77777777" w:rsidR="005439C4" w:rsidRPr="00473648" w:rsidRDefault="005439C4" w:rsidP="005439C4">
      <w:pPr>
        <w:pStyle w:val="PR1"/>
        <w:tabs>
          <w:tab w:val="num" w:pos="720"/>
        </w:tabs>
        <w:spacing w:before="0"/>
        <w:ind w:left="720" w:hanging="540"/>
        <w:rPr>
          <w:sz w:val="20"/>
        </w:rPr>
      </w:pPr>
      <w:r w:rsidRPr="00473648">
        <w:rPr>
          <w:sz w:val="20"/>
        </w:rPr>
        <w:t>Work:</w:t>
      </w:r>
    </w:p>
    <w:p w14:paraId="75FD68C4" w14:textId="77777777" w:rsidR="005439C4" w:rsidRPr="00473648" w:rsidRDefault="005439C4" w:rsidP="005439C4">
      <w:pPr>
        <w:pStyle w:val="PR2"/>
        <w:tabs>
          <w:tab w:val="left" w:pos="1080"/>
        </w:tabs>
        <w:ind w:left="1080" w:hanging="360"/>
        <w:rPr>
          <w:sz w:val="20"/>
        </w:rPr>
      </w:pPr>
      <w:r w:rsidRPr="00473648">
        <w:rPr>
          <w:sz w:val="20"/>
        </w:rPr>
        <w:t>Work shall consist of furnishing all materials, labor, equipment, and supervision for construction of a Mechanically-Stabilized Earth (MSE) retention structure in accordance with these specifications and in reasonably close conformity with the lines, grades, design and dimensions shown on the drawings or as established by the Owner.</w:t>
      </w:r>
    </w:p>
    <w:p w14:paraId="15A916A0" w14:textId="6685CFD0" w:rsidR="005439C4" w:rsidRPr="00473648" w:rsidRDefault="005439C4" w:rsidP="005439C4">
      <w:pPr>
        <w:pStyle w:val="PR2"/>
        <w:tabs>
          <w:tab w:val="left" w:pos="1080"/>
        </w:tabs>
        <w:ind w:left="1080" w:hanging="360"/>
        <w:rPr>
          <w:sz w:val="20"/>
        </w:rPr>
      </w:pPr>
      <w:r w:rsidRPr="00473648">
        <w:rPr>
          <w:sz w:val="20"/>
        </w:rPr>
        <w:t xml:space="preserve">This specification applies to MSE structures that are reinforced with </w:t>
      </w:r>
      <w:proofErr w:type="spellStart"/>
      <w:r w:rsidRPr="00473648">
        <w:rPr>
          <w:sz w:val="20"/>
        </w:rPr>
        <w:t>geosynthetics</w:t>
      </w:r>
      <w:proofErr w:type="spellEnd"/>
      <w:r w:rsidRPr="00473648">
        <w:rPr>
          <w:sz w:val="20"/>
        </w:rPr>
        <w:t xml:space="preserve"> and which use either modular block units or Welded Wire Fabric (WWF) “basket” facing systems.  Use of any other type of facing system for a </w:t>
      </w:r>
      <w:proofErr w:type="spellStart"/>
      <w:r w:rsidRPr="00473648">
        <w:rPr>
          <w:sz w:val="20"/>
        </w:rPr>
        <w:t>geosynthetic</w:t>
      </w:r>
      <w:proofErr w:type="spellEnd"/>
      <w:r w:rsidRPr="00473648">
        <w:rPr>
          <w:sz w:val="20"/>
        </w:rPr>
        <w:t>-reinforced earth retention structure is not addressed by this specification and shall require the prior approval of the Owner.</w:t>
      </w:r>
    </w:p>
    <w:p w14:paraId="2ABA7DE5" w14:textId="606B1304" w:rsidR="0068035A" w:rsidRPr="00D63934" w:rsidRDefault="005439C4" w:rsidP="00D63934">
      <w:pPr>
        <w:pStyle w:val="PR2"/>
        <w:tabs>
          <w:tab w:val="left" w:pos="1080"/>
        </w:tabs>
        <w:ind w:left="1080" w:hanging="360"/>
        <w:rPr>
          <w:sz w:val="20"/>
        </w:rPr>
      </w:pPr>
      <w:r w:rsidRPr="00D63934">
        <w:rPr>
          <w:sz w:val="20"/>
        </w:rPr>
        <w:t xml:space="preserve">For the purposes of this specification, a Reinforced Soil Slope (RSS) is defined as an MSE earth retention structure with a batter greater than 20 degrees as measured from the vertical plane.  Any other </w:t>
      </w:r>
    </w:p>
    <w:p w14:paraId="4F7C7D1A" w14:textId="77777777" w:rsidR="005439C4" w:rsidRPr="00473648" w:rsidRDefault="005439C4" w:rsidP="00D63934">
      <w:pPr>
        <w:pStyle w:val="PR2"/>
        <w:numPr>
          <w:ilvl w:val="0"/>
          <w:numId w:val="0"/>
        </w:numPr>
        <w:tabs>
          <w:tab w:val="left" w:pos="1080"/>
        </w:tabs>
        <w:ind w:left="1080"/>
        <w:rPr>
          <w:sz w:val="20"/>
        </w:rPr>
      </w:pPr>
      <w:r w:rsidRPr="00473648">
        <w:rPr>
          <w:sz w:val="20"/>
        </w:rPr>
        <w:t>MSE earth retention structure is designated as a retaining wall.</w:t>
      </w:r>
    </w:p>
    <w:p w14:paraId="75D83026" w14:textId="77777777" w:rsidR="005439C4" w:rsidRPr="00473648" w:rsidRDefault="005439C4" w:rsidP="005439C4">
      <w:pPr>
        <w:pStyle w:val="PR2"/>
        <w:tabs>
          <w:tab w:val="left" w:pos="1080"/>
        </w:tabs>
        <w:ind w:left="1080" w:hanging="360"/>
        <w:rPr>
          <w:sz w:val="20"/>
        </w:rPr>
      </w:pPr>
      <w:r w:rsidRPr="00473648">
        <w:rPr>
          <w:sz w:val="20"/>
        </w:rPr>
        <w:t>This specification applies to MSE structures with a total maximum height of 45 feet and less.  MSE structures with a total height exceeding 45 feet are not addressed by this specification and shall require written approval by the Owner.</w:t>
      </w:r>
    </w:p>
    <w:p w14:paraId="01BC1C9E" w14:textId="77777777" w:rsidR="005439C4" w:rsidRPr="00473648" w:rsidRDefault="005439C4" w:rsidP="005439C4">
      <w:pPr>
        <w:pStyle w:val="PR2"/>
        <w:tabs>
          <w:tab w:val="left" w:pos="1080"/>
        </w:tabs>
        <w:ind w:left="1080" w:hanging="360"/>
        <w:rPr>
          <w:sz w:val="20"/>
        </w:rPr>
      </w:pPr>
      <w:r w:rsidRPr="00473648">
        <w:rPr>
          <w:sz w:val="20"/>
        </w:rPr>
        <w:t>All MSE structure applications are subject to the review and approval of the Owner.</w:t>
      </w:r>
    </w:p>
    <w:p w14:paraId="28A281C9" w14:textId="77777777" w:rsidR="005439C4" w:rsidRPr="00473648" w:rsidRDefault="005439C4" w:rsidP="005439C4">
      <w:pPr>
        <w:pStyle w:val="PR1"/>
        <w:tabs>
          <w:tab w:val="num" w:pos="720"/>
        </w:tabs>
        <w:spacing w:before="0"/>
        <w:ind w:left="720" w:hanging="540"/>
        <w:rPr>
          <w:sz w:val="20"/>
        </w:rPr>
      </w:pPr>
      <w:r w:rsidRPr="00473648">
        <w:rPr>
          <w:sz w:val="20"/>
        </w:rPr>
        <w:t>Related Sections include the following:</w:t>
      </w:r>
    </w:p>
    <w:p w14:paraId="7D59D230" w14:textId="77777777" w:rsidR="005439C4" w:rsidRPr="00473648" w:rsidRDefault="005439C4" w:rsidP="005439C4">
      <w:pPr>
        <w:pStyle w:val="PR2"/>
        <w:tabs>
          <w:tab w:val="left" w:pos="1080"/>
        </w:tabs>
        <w:ind w:left="1080" w:hanging="360"/>
        <w:rPr>
          <w:sz w:val="20"/>
        </w:rPr>
      </w:pPr>
      <w:r w:rsidRPr="00473648">
        <w:rPr>
          <w:sz w:val="20"/>
        </w:rPr>
        <w:t>Lowe’s Design and Development Criteria Sections 200 and 600.</w:t>
      </w:r>
    </w:p>
    <w:p w14:paraId="79E167EE" w14:textId="77777777" w:rsidR="005439C4" w:rsidRPr="00473648" w:rsidRDefault="005439C4" w:rsidP="005439C4">
      <w:pPr>
        <w:pStyle w:val="PR2"/>
        <w:tabs>
          <w:tab w:val="left" w:pos="1080"/>
        </w:tabs>
        <w:ind w:left="1080" w:hanging="360"/>
        <w:rPr>
          <w:sz w:val="20"/>
        </w:rPr>
      </w:pPr>
      <w:r w:rsidRPr="00473648">
        <w:rPr>
          <w:sz w:val="20"/>
        </w:rPr>
        <w:t>Division </w:t>
      </w:r>
      <w:r w:rsidR="0062056C">
        <w:rPr>
          <w:sz w:val="20"/>
        </w:rPr>
        <w:t xml:space="preserve">2 </w:t>
      </w:r>
      <w:r w:rsidRPr="00473648">
        <w:rPr>
          <w:sz w:val="20"/>
        </w:rPr>
        <w:t>Section "Earth</w:t>
      </w:r>
      <w:r w:rsidR="003818A0">
        <w:rPr>
          <w:sz w:val="20"/>
        </w:rPr>
        <w:t>work</w:t>
      </w:r>
      <w:r w:rsidRPr="00473648">
        <w:rPr>
          <w:sz w:val="20"/>
        </w:rPr>
        <w:t>" for excavation and compacted subgrade.</w:t>
      </w:r>
    </w:p>
    <w:p w14:paraId="575D1643" w14:textId="77777777" w:rsidR="005439C4" w:rsidRPr="00473648" w:rsidRDefault="005439C4" w:rsidP="005439C4">
      <w:pPr>
        <w:pStyle w:val="PR2"/>
        <w:tabs>
          <w:tab w:val="left" w:pos="1080"/>
        </w:tabs>
        <w:ind w:left="1080" w:hanging="360"/>
        <w:rPr>
          <w:sz w:val="20"/>
        </w:rPr>
      </w:pPr>
      <w:r w:rsidRPr="00473648">
        <w:rPr>
          <w:sz w:val="20"/>
        </w:rPr>
        <w:t>Division </w:t>
      </w:r>
      <w:r w:rsidR="0062056C">
        <w:rPr>
          <w:sz w:val="20"/>
        </w:rPr>
        <w:t>2</w:t>
      </w:r>
      <w:r w:rsidR="0062056C" w:rsidRPr="00473648">
        <w:rPr>
          <w:sz w:val="20"/>
        </w:rPr>
        <w:t xml:space="preserve"> </w:t>
      </w:r>
      <w:r w:rsidRPr="00473648">
        <w:rPr>
          <w:sz w:val="20"/>
        </w:rPr>
        <w:t>Section "</w:t>
      </w:r>
      <w:r w:rsidR="00A50201">
        <w:rPr>
          <w:sz w:val="20"/>
        </w:rPr>
        <w:t xml:space="preserve">Site </w:t>
      </w:r>
      <w:r w:rsidRPr="00473648">
        <w:rPr>
          <w:sz w:val="20"/>
        </w:rPr>
        <w:t>Chain Link Fences and Gates".</w:t>
      </w:r>
    </w:p>
    <w:p w14:paraId="292BEB79" w14:textId="77777777" w:rsidR="005439C4" w:rsidRPr="00473648" w:rsidRDefault="005439C4" w:rsidP="005439C4">
      <w:pPr>
        <w:pStyle w:val="PR2"/>
        <w:tabs>
          <w:tab w:val="left" w:pos="1080"/>
        </w:tabs>
        <w:ind w:left="1080" w:hanging="360"/>
        <w:rPr>
          <w:sz w:val="20"/>
        </w:rPr>
      </w:pPr>
      <w:r w:rsidRPr="00473648">
        <w:rPr>
          <w:sz w:val="20"/>
        </w:rPr>
        <w:t xml:space="preserve">Division </w:t>
      </w:r>
      <w:r w:rsidR="0062056C">
        <w:rPr>
          <w:sz w:val="20"/>
        </w:rPr>
        <w:t>2</w:t>
      </w:r>
      <w:r w:rsidR="0062056C" w:rsidRPr="00473648">
        <w:rPr>
          <w:sz w:val="20"/>
        </w:rPr>
        <w:t xml:space="preserve"> </w:t>
      </w:r>
      <w:r w:rsidRPr="00473648">
        <w:rPr>
          <w:sz w:val="20"/>
        </w:rPr>
        <w:t>Section “Storm Utility Drainage Piping”</w:t>
      </w:r>
    </w:p>
    <w:p w14:paraId="14F54059" w14:textId="77777777" w:rsidR="005439C4" w:rsidRPr="00473648" w:rsidRDefault="005439C4" w:rsidP="005439C4">
      <w:pPr>
        <w:pStyle w:val="ART"/>
        <w:keepNext/>
        <w:tabs>
          <w:tab w:val="clear" w:pos="864"/>
          <w:tab w:val="num" w:pos="720"/>
        </w:tabs>
        <w:ind w:left="720" w:hanging="720"/>
        <w:rPr>
          <w:sz w:val="20"/>
        </w:rPr>
      </w:pPr>
      <w:r w:rsidRPr="00473648">
        <w:rPr>
          <w:sz w:val="20"/>
        </w:rPr>
        <w:t>REFERENCE STANDARDS</w:t>
      </w:r>
    </w:p>
    <w:p w14:paraId="1FB2636F" w14:textId="77777777" w:rsidR="005439C4" w:rsidRPr="00473648" w:rsidRDefault="005439C4" w:rsidP="005439C4">
      <w:pPr>
        <w:pStyle w:val="PR1"/>
        <w:tabs>
          <w:tab w:val="num" w:pos="720"/>
        </w:tabs>
        <w:spacing w:before="0"/>
        <w:ind w:left="720" w:hanging="540"/>
        <w:rPr>
          <w:sz w:val="20"/>
        </w:rPr>
      </w:pPr>
      <w:r w:rsidRPr="00473648">
        <w:rPr>
          <w:sz w:val="20"/>
        </w:rPr>
        <w:t xml:space="preserve">General: </w:t>
      </w:r>
      <w:r w:rsidRPr="00473648">
        <w:rPr>
          <w:sz w:val="20"/>
        </w:rPr>
        <w:tab/>
        <w:t>Where specification and reference documents conflict, the Owner and design engineer will make the final determination of the applicable document.</w:t>
      </w:r>
    </w:p>
    <w:p w14:paraId="199D6FA5" w14:textId="77777777" w:rsidR="005439C4" w:rsidRPr="00473648" w:rsidRDefault="005439C4" w:rsidP="005439C4">
      <w:pPr>
        <w:pStyle w:val="PR1"/>
        <w:tabs>
          <w:tab w:val="num" w:pos="720"/>
        </w:tabs>
        <w:spacing w:before="0"/>
        <w:ind w:left="720" w:hanging="540"/>
        <w:rPr>
          <w:sz w:val="20"/>
        </w:rPr>
      </w:pPr>
      <w:r w:rsidRPr="00473648">
        <w:rPr>
          <w:sz w:val="20"/>
        </w:rPr>
        <w:t>Design:</w:t>
      </w:r>
    </w:p>
    <w:p w14:paraId="47D0CA02" w14:textId="77777777" w:rsidR="005439C4" w:rsidRPr="00473648" w:rsidRDefault="005439C4" w:rsidP="005439C4">
      <w:pPr>
        <w:pStyle w:val="PR2"/>
        <w:tabs>
          <w:tab w:val="left" w:pos="1080"/>
        </w:tabs>
        <w:ind w:left="1080" w:hanging="360"/>
        <w:rPr>
          <w:i/>
          <w:sz w:val="20"/>
        </w:rPr>
      </w:pPr>
      <w:r w:rsidRPr="00473648">
        <w:rPr>
          <w:i/>
          <w:sz w:val="20"/>
        </w:rPr>
        <w:t>Minimum Design Loads for Buildings and Other Structures – ASCE Standard ASCE/SEI 7-</w:t>
      </w:r>
      <w:r w:rsidR="00CE6FB4">
        <w:rPr>
          <w:i/>
          <w:sz w:val="20"/>
        </w:rPr>
        <w:t>10</w:t>
      </w:r>
      <w:r w:rsidRPr="00473648">
        <w:rPr>
          <w:i/>
          <w:sz w:val="20"/>
        </w:rPr>
        <w:t>.</w:t>
      </w:r>
    </w:p>
    <w:p w14:paraId="2FE289FE" w14:textId="77777777" w:rsidR="005439C4" w:rsidRPr="00473648" w:rsidRDefault="005439C4" w:rsidP="005439C4">
      <w:pPr>
        <w:pStyle w:val="PR2"/>
        <w:tabs>
          <w:tab w:val="left" w:pos="1080"/>
        </w:tabs>
        <w:ind w:left="1080" w:hanging="360"/>
        <w:rPr>
          <w:i/>
          <w:sz w:val="20"/>
        </w:rPr>
      </w:pPr>
      <w:r w:rsidRPr="00473648">
        <w:rPr>
          <w:i/>
          <w:sz w:val="20"/>
        </w:rPr>
        <w:t>International Building Code</w:t>
      </w:r>
      <w:r w:rsidRPr="00473648">
        <w:rPr>
          <w:sz w:val="20"/>
        </w:rPr>
        <w:t xml:space="preserve"> (</w:t>
      </w:r>
      <w:r w:rsidR="00CE6FB4" w:rsidRPr="00473648">
        <w:rPr>
          <w:sz w:val="20"/>
        </w:rPr>
        <w:t>20</w:t>
      </w:r>
      <w:r w:rsidR="00CE6FB4">
        <w:rPr>
          <w:sz w:val="20"/>
        </w:rPr>
        <w:t>12</w:t>
      </w:r>
      <w:r w:rsidR="00CE6FB4" w:rsidRPr="00473648">
        <w:rPr>
          <w:sz w:val="20"/>
        </w:rPr>
        <w:t xml:space="preserve"> </w:t>
      </w:r>
      <w:r w:rsidRPr="00473648">
        <w:rPr>
          <w:sz w:val="20"/>
        </w:rPr>
        <w:t>edition).</w:t>
      </w:r>
    </w:p>
    <w:p w14:paraId="20D491E5" w14:textId="77777777" w:rsidR="005439C4" w:rsidRPr="00473648" w:rsidRDefault="00CE6FB4" w:rsidP="005439C4">
      <w:pPr>
        <w:pStyle w:val="PR2"/>
        <w:tabs>
          <w:tab w:val="left" w:pos="1080"/>
        </w:tabs>
        <w:ind w:left="1080" w:hanging="360"/>
        <w:rPr>
          <w:i/>
          <w:sz w:val="20"/>
        </w:rPr>
      </w:pPr>
      <w:r w:rsidRPr="003038CC">
        <w:rPr>
          <w:i/>
          <w:iCs/>
          <w:sz w:val="20"/>
        </w:rPr>
        <w:t>FHWA-NHI-10-024 and FHWA-NHI-10-025</w:t>
      </w:r>
      <w:r w:rsidR="005439C4" w:rsidRPr="00473648">
        <w:rPr>
          <w:i/>
          <w:iCs/>
          <w:sz w:val="20"/>
        </w:rPr>
        <w:t xml:space="preserve"> – Mechanically Stabilized Earth Wall and Reinforced Soil Slopes Design and Construction Guidelines</w:t>
      </w:r>
      <w:r>
        <w:rPr>
          <w:i/>
          <w:iCs/>
          <w:sz w:val="20"/>
        </w:rPr>
        <w:t xml:space="preserve"> – Volumes I and II</w:t>
      </w:r>
      <w:r w:rsidR="005439C4" w:rsidRPr="00473648">
        <w:rPr>
          <w:sz w:val="20"/>
        </w:rPr>
        <w:t>;</w:t>
      </w:r>
    </w:p>
    <w:p w14:paraId="15EDAFA6" w14:textId="77777777" w:rsidR="005439C4" w:rsidRPr="00473648" w:rsidRDefault="005439C4" w:rsidP="005439C4">
      <w:pPr>
        <w:pStyle w:val="PR2"/>
        <w:tabs>
          <w:tab w:val="left" w:pos="1080"/>
        </w:tabs>
        <w:ind w:left="1080" w:hanging="360"/>
        <w:rPr>
          <w:i/>
          <w:sz w:val="20"/>
        </w:rPr>
      </w:pPr>
      <w:r w:rsidRPr="00473648">
        <w:rPr>
          <w:i/>
          <w:iCs/>
          <w:sz w:val="20"/>
        </w:rPr>
        <w:t xml:space="preserve">National Concrete Masonry Association’s Design Manual for Segmental Retaining Walls, </w:t>
      </w:r>
      <w:r w:rsidRPr="00473648">
        <w:rPr>
          <w:iCs/>
          <w:sz w:val="20"/>
        </w:rPr>
        <w:t>(2</w:t>
      </w:r>
      <w:r w:rsidRPr="00473648">
        <w:rPr>
          <w:iCs/>
          <w:sz w:val="20"/>
          <w:vertAlign w:val="superscript"/>
        </w:rPr>
        <w:t>nd</w:t>
      </w:r>
      <w:r w:rsidRPr="00473648">
        <w:rPr>
          <w:iCs/>
          <w:sz w:val="20"/>
        </w:rPr>
        <w:t xml:space="preserve"> Edition)</w:t>
      </w:r>
      <w:r w:rsidRPr="00473648">
        <w:rPr>
          <w:sz w:val="20"/>
        </w:rPr>
        <w:t>;</w:t>
      </w:r>
    </w:p>
    <w:p w14:paraId="5A782249" w14:textId="77777777" w:rsidR="005439C4" w:rsidRPr="00473648" w:rsidRDefault="005439C4" w:rsidP="005439C4">
      <w:pPr>
        <w:pStyle w:val="PR2"/>
        <w:tabs>
          <w:tab w:val="left" w:pos="1080"/>
        </w:tabs>
        <w:ind w:left="1080" w:hanging="360"/>
        <w:rPr>
          <w:i/>
          <w:sz w:val="20"/>
        </w:rPr>
      </w:pPr>
      <w:r w:rsidRPr="00473648">
        <w:rPr>
          <w:i/>
          <w:iCs/>
          <w:sz w:val="20"/>
        </w:rPr>
        <w:t>National Concrete Masonry Association’s Segmental Retaining Wall Drainage Manual;</w:t>
      </w:r>
    </w:p>
    <w:p w14:paraId="4DC82016" w14:textId="77777777" w:rsidR="005439C4" w:rsidRPr="00473648" w:rsidRDefault="005439C4" w:rsidP="005439C4">
      <w:pPr>
        <w:pStyle w:val="PR1"/>
        <w:tabs>
          <w:tab w:val="num" w:pos="720"/>
        </w:tabs>
        <w:spacing w:before="0"/>
        <w:ind w:left="720" w:hanging="540"/>
        <w:rPr>
          <w:sz w:val="20"/>
        </w:rPr>
      </w:pPr>
      <w:r w:rsidRPr="00473648">
        <w:rPr>
          <w:sz w:val="20"/>
        </w:rPr>
        <w:t>Modular Block Units:</w:t>
      </w:r>
    </w:p>
    <w:p w14:paraId="1183D678" w14:textId="77777777" w:rsidR="005439C4" w:rsidRPr="00473648" w:rsidRDefault="005439C4" w:rsidP="005439C4">
      <w:pPr>
        <w:pStyle w:val="PR2"/>
        <w:tabs>
          <w:tab w:val="num" w:pos="1080"/>
        </w:tabs>
        <w:ind w:left="1080" w:hanging="360"/>
        <w:rPr>
          <w:sz w:val="20"/>
        </w:rPr>
      </w:pPr>
      <w:r w:rsidRPr="00473648">
        <w:rPr>
          <w:sz w:val="20"/>
        </w:rPr>
        <w:t>ASTM C140 – Testing Methods of Sampling and Testing Concrete Masonry Units;</w:t>
      </w:r>
    </w:p>
    <w:p w14:paraId="09C77158" w14:textId="77777777" w:rsidR="005439C4" w:rsidRPr="00473648" w:rsidRDefault="005439C4" w:rsidP="005439C4">
      <w:pPr>
        <w:pStyle w:val="PR2"/>
        <w:tabs>
          <w:tab w:val="num" w:pos="1080"/>
        </w:tabs>
        <w:ind w:left="1080" w:hanging="360"/>
        <w:rPr>
          <w:sz w:val="20"/>
        </w:rPr>
      </w:pPr>
      <w:r w:rsidRPr="00473648">
        <w:rPr>
          <w:sz w:val="20"/>
        </w:rPr>
        <w:t>ASTM C1262 – Standard Test Method for Evaluating the Freeze-Thaw Durability of Manufactured Concrete Masonry Units and Related Concrete Units;</w:t>
      </w:r>
    </w:p>
    <w:p w14:paraId="4353F5D7" w14:textId="77777777" w:rsidR="005439C4" w:rsidRPr="00473648" w:rsidRDefault="005439C4" w:rsidP="005439C4">
      <w:pPr>
        <w:pStyle w:val="PR2"/>
        <w:tabs>
          <w:tab w:val="num" w:pos="1080"/>
        </w:tabs>
        <w:ind w:left="1080" w:hanging="360"/>
        <w:rPr>
          <w:sz w:val="20"/>
        </w:rPr>
      </w:pPr>
      <w:r w:rsidRPr="00473648">
        <w:rPr>
          <w:sz w:val="20"/>
        </w:rPr>
        <w:t>ASTM C1372 – Specification for Segmental Retaining Wall Units;</w:t>
      </w:r>
    </w:p>
    <w:p w14:paraId="070B0DC7" w14:textId="77777777" w:rsidR="005439C4" w:rsidRPr="00473648" w:rsidRDefault="005439C4" w:rsidP="005439C4">
      <w:pPr>
        <w:pStyle w:val="PR2"/>
        <w:tabs>
          <w:tab w:val="num" w:pos="1080"/>
        </w:tabs>
        <w:ind w:left="1080" w:hanging="360"/>
        <w:rPr>
          <w:sz w:val="20"/>
        </w:rPr>
      </w:pPr>
      <w:r w:rsidRPr="00473648">
        <w:rPr>
          <w:sz w:val="20"/>
        </w:rPr>
        <w:t xml:space="preserve">ASTM D6638 – Standard Test Method for Determining Connection Strength Between </w:t>
      </w:r>
      <w:proofErr w:type="spellStart"/>
      <w:r w:rsidRPr="00473648">
        <w:rPr>
          <w:sz w:val="20"/>
        </w:rPr>
        <w:t>Geosynthetic</w:t>
      </w:r>
      <w:proofErr w:type="spellEnd"/>
      <w:r w:rsidRPr="00473648">
        <w:rPr>
          <w:sz w:val="20"/>
        </w:rPr>
        <w:t xml:space="preserve"> Reinforcement and Segmental Concrete Units (Modular Concrete Blocks)</w:t>
      </w:r>
    </w:p>
    <w:p w14:paraId="4E1C4882" w14:textId="77777777" w:rsidR="005439C4" w:rsidRPr="00473648" w:rsidRDefault="005439C4" w:rsidP="005439C4">
      <w:pPr>
        <w:pStyle w:val="PR2"/>
        <w:tabs>
          <w:tab w:val="num" w:pos="1080"/>
        </w:tabs>
        <w:ind w:left="1080" w:hanging="360"/>
        <w:rPr>
          <w:sz w:val="20"/>
        </w:rPr>
      </w:pPr>
      <w:r w:rsidRPr="00473648">
        <w:rPr>
          <w:sz w:val="20"/>
        </w:rPr>
        <w:t>ASTM D6916 – Standard Test Method for Determining the Shear Strength Between Segmental Concrete Units (Modular Concrete Blocks).</w:t>
      </w:r>
    </w:p>
    <w:p w14:paraId="2E168C6D" w14:textId="77777777" w:rsidR="005439C4" w:rsidRPr="00473648" w:rsidRDefault="00473648" w:rsidP="005439C4">
      <w:pPr>
        <w:pStyle w:val="PR1"/>
        <w:tabs>
          <w:tab w:val="num" w:pos="720"/>
        </w:tabs>
        <w:spacing w:before="0"/>
        <w:ind w:left="720" w:hanging="540"/>
        <w:rPr>
          <w:sz w:val="20"/>
        </w:rPr>
      </w:pPr>
      <w:r>
        <w:rPr>
          <w:sz w:val="20"/>
        </w:rPr>
        <w:br w:type="page"/>
      </w:r>
      <w:r w:rsidR="005439C4" w:rsidRPr="00473648">
        <w:rPr>
          <w:sz w:val="20"/>
        </w:rPr>
        <w:lastRenderedPageBreak/>
        <w:t>Welded Wire Fabric</w:t>
      </w:r>
    </w:p>
    <w:p w14:paraId="32160C56" w14:textId="77777777" w:rsidR="005439C4" w:rsidRPr="00473648" w:rsidRDefault="005439C4" w:rsidP="005439C4">
      <w:pPr>
        <w:pStyle w:val="PR2"/>
        <w:tabs>
          <w:tab w:val="num" w:pos="1080"/>
        </w:tabs>
        <w:ind w:left="1080" w:hanging="360"/>
        <w:rPr>
          <w:sz w:val="20"/>
        </w:rPr>
      </w:pPr>
      <w:r w:rsidRPr="00473648">
        <w:rPr>
          <w:sz w:val="20"/>
        </w:rPr>
        <w:t>ASTM A82 – Standard Specification for Steel Wire, Plain, for Concrete Reinforcement;</w:t>
      </w:r>
    </w:p>
    <w:p w14:paraId="12E417CF" w14:textId="77777777" w:rsidR="005439C4" w:rsidRPr="00473648" w:rsidRDefault="005439C4" w:rsidP="005439C4">
      <w:pPr>
        <w:pStyle w:val="PR2"/>
        <w:tabs>
          <w:tab w:val="num" w:pos="1080"/>
        </w:tabs>
        <w:ind w:left="1080" w:hanging="360"/>
        <w:rPr>
          <w:sz w:val="20"/>
        </w:rPr>
      </w:pPr>
      <w:r w:rsidRPr="00473648">
        <w:rPr>
          <w:sz w:val="20"/>
        </w:rPr>
        <w:t>ASTM A123 – Standard Specification for Zinc (Hot-Dip Galvanized) Coatings on Iron and Steel Products; and</w:t>
      </w:r>
    </w:p>
    <w:p w14:paraId="53722E80" w14:textId="77777777" w:rsidR="005439C4" w:rsidRPr="00473648" w:rsidRDefault="005439C4" w:rsidP="005439C4">
      <w:pPr>
        <w:pStyle w:val="PR2"/>
        <w:tabs>
          <w:tab w:val="num" w:pos="1080"/>
        </w:tabs>
        <w:ind w:left="1080" w:hanging="360"/>
        <w:rPr>
          <w:sz w:val="20"/>
        </w:rPr>
      </w:pPr>
      <w:r w:rsidRPr="00473648">
        <w:rPr>
          <w:sz w:val="20"/>
        </w:rPr>
        <w:t>ASTM A185 – Standard Specification for Steel Welded Wire Reinforcement, Plain, for Concrete.</w:t>
      </w:r>
    </w:p>
    <w:p w14:paraId="5E6EB738" w14:textId="77777777" w:rsidR="005439C4" w:rsidRPr="00473648" w:rsidRDefault="005439C4" w:rsidP="005439C4">
      <w:pPr>
        <w:pStyle w:val="PR1"/>
        <w:tabs>
          <w:tab w:val="num" w:pos="720"/>
        </w:tabs>
        <w:spacing w:before="0"/>
        <w:ind w:left="720" w:hanging="540"/>
        <w:rPr>
          <w:sz w:val="20"/>
        </w:rPr>
      </w:pPr>
      <w:proofErr w:type="spellStart"/>
      <w:r w:rsidRPr="00473648">
        <w:rPr>
          <w:sz w:val="20"/>
        </w:rPr>
        <w:t>Geosynthetics</w:t>
      </w:r>
      <w:proofErr w:type="spellEnd"/>
    </w:p>
    <w:p w14:paraId="5877CD90" w14:textId="77777777" w:rsidR="005439C4" w:rsidRPr="00473648" w:rsidRDefault="005439C4" w:rsidP="005439C4">
      <w:pPr>
        <w:pStyle w:val="PR2"/>
        <w:tabs>
          <w:tab w:val="num" w:pos="1080"/>
        </w:tabs>
        <w:ind w:left="1080" w:hanging="360"/>
        <w:rPr>
          <w:sz w:val="20"/>
        </w:rPr>
      </w:pPr>
      <w:r w:rsidRPr="00473648">
        <w:rPr>
          <w:sz w:val="20"/>
        </w:rPr>
        <w:t>AASHTO M288-06 Geotextile Specification for Highway Applications;</w:t>
      </w:r>
    </w:p>
    <w:p w14:paraId="0715EE93" w14:textId="77777777" w:rsidR="005439C4" w:rsidRPr="00473648" w:rsidRDefault="005439C4" w:rsidP="005439C4">
      <w:pPr>
        <w:pStyle w:val="PR2"/>
        <w:tabs>
          <w:tab w:val="num" w:pos="1080"/>
        </w:tabs>
        <w:ind w:left="1080" w:hanging="360"/>
        <w:rPr>
          <w:sz w:val="20"/>
        </w:rPr>
      </w:pPr>
      <w:r w:rsidRPr="00473648">
        <w:rPr>
          <w:sz w:val="20"/>
        </w:rPr>
        <w:t xml:space="preserve">ASTM D4354 – Practice for Sampling of </w:t>
      </w:r>
      <w:proofErr w:type="spellStart"/>
      <w:r w:rsidRPr="00473648">
        <w:rPr>
          <w:sz w:val="20"/>
        </w:rPr>
        <w:t>Geosynthetics</w:t>
      </w:r>
      <w:proofErr w:type="spellEnd"/>
      <w:r w:rsidRPr="00473648">
        <w:rPr>
          <w:sz w:val="20"/>
        </w:rPr>
        <w:t xml:space="preserve"> for Testing;</w:t>
      </w:r>
    </w:p>
    <w:p w14:paraId="6F6E2809" w14:textId="77777777" w:rsidR="005439C4" w:rsidRPr="00473648" w:rsidRDefault="005439C4" w:rsidP="005439C4">
      <w:pPr>
        <w:pStyle w:val="PR2"/>
        <w:tabs>
          <w:tab w:val="num" w:pos="1080"/>
        </w:tabs>
        <w:ind w:left="1080" w:hanging="360"/>
        <w:rPr>
          <w:sz w:val="20"/>
        </w:rPr>
      </w:pPr>
      <w:r w:rsidRPr="00473648">
        <w:rPr>
          <w:sz w:val="20"/>
        </w:rPr>
        <w:t>ASTM D4595 – Test Method for Tensile Properties of Geotextiles by the Wide-Width Strip Method;</w:t>
      </w:r>
    </w:p>
    <w:p w14:paraId="7002C8AB" w14:textId="77777777" w:rsidR="005439C4" w:rsidRPr="00473648" w:rsidRDefault="005439C4" w:rsidP="005439C4">
      <w:pPr>
        <w:pStyle w:val="PR2"/>
        <w:tabs>
          <w:tab w:val="num" w:pos="1080"/>
        </w:tabs>
        <w:ind w:left="1080" w:hanging="360"/>
        <w:rPr>
          <w:sz w:val="20"/>
        </w:rPr>
      </w:pPr>
      <w:r w:rsidRPr="00473648">
        <w:rPr>
          <w:sz w:val="20"/>
        </w:rPr>
        <w:t xml:space="preserve">ASTM D4759 – Practice for Determining Specification Conformance of </w:t>
      </w:r>
      <w:proofErr w:type="spellStart"/>
      <w:r w:rsidRPr="00473648">
        <w:rPr>
          <w:sz w:val="20"/>
        </w:rPr>
        <w:t>Geosynthetics</w:t>
      </w:r>
      <w:proofErr w:type="spellEnd"/>
      <w:r w:rsidRPr="00473648">
        <w:rPr>
          <w:sz w:val="20"/>
        </w:rPr>
        <w:t>;</w:t>
      </w:r>
    </w:p>
    <w:p w14:paraId="35D93B70" w14:textId="77777777" w:rsidR="005439C4" w:rsidRPr="00473648" w:rsidRDefault="005439C4" w:rsidP="005439C4">
      <w:pPr>
        <w:pStyle w:val="PR2"/>
        <w:tabs>
          <w:tab w:val="num" w:pos="1080"/>
        </w:tabs>
        <w:ind w:left="1080" w:hanging="360"/>
        <w:rPr>
          <w:sz w:val="20"/>
        </w:rPr>
      </w:pPr>
      <w:r w:rsidRPr="00473648">
        <w:rPr>
          <w:sz w:val="20"/>
        </w:rPr>
        <w:t>ASTM D4873 – Guide for Identification, Storage, and Handling of Geotextiles;</w:t>
      </w:r>
    </w:p>
    <w:p w14:paraId="69CA0024" w14:textId="77777777" w:rsidR="005439C4" w:rsidRPr="00473648" w:rsidRDefault="005439C4" w:rsidP="005439C4">
      <w:pPr>
        <w:pStyle w:val="PR2"/>
        <w:tabs>
          <w:tab w:val="num" w:pos="1080"/>
        </w:tabs>
        <w:ind w:left="1080" w:hanging="360"/>
        <w:rPr>
          <w:sz w:val="20"/>
        </w:rPr>
      </w:pPr>
      <w:r w:rsidRPr="00473648">
        <w:rPr>
          <w:sz w:val="20"/>
        </w:rPr>
        <w:t xml:space="preserve">ASTM D5262 – Test Method for Evaluating the Unconfined Creep Behavior of </w:t>
      </w:r>
      <w:proofErr w:type="spellStart"/>
      <w:r w:rsidRPr="00473648">
        <w:rPr>
          <w:sz w:val="20"/>
        </w:rPr>
        <w:t>Geosynthetics</w:t>
      </w:r>
      <w:proofErr w:type="spellEnd"/>
      <w:r w:rsidRPr="00473648">
        <w:rPr>
          <w:sz w:val="20"/>
        </w:rPr>
        <w:t>;</w:t>
      </w:r>
    </w:p>
    <w:p w14:paraId="057457B9" w14:textId="77777777" w:rsidR="005439C4" w:rsidRPr="00473648" w:rsidRDefault="005439C4" w:rsidP="005439C4">
      <w:pPr>
        <w:pStyle w:val="PR2"/>
        <w:tabs>
          <w:tab w:val="num" w:pos="1080"/>
        </w:tabs>
        <w:ind w:left="1080" w:hanging="360"/>
        <w:rPr>
          <w:sz w:val="20"/>
        </w:rPr>
      </w:pPr>
      <w:r w:rsidRPr="00473648">
        <w:rPr>
          <w:sz w:val="20"/>
        </w:rPr>
        <w:t xml:space="preserve">ASTM D5321 – Standard Test Method for Determining the Coefficient of Soil and </w:t>
      </w:r>
      <w:proofErr w:type="spellStart"/>
      <w:r w:rsidRPr="00473648">
        <w:rPr>
          <w:sz w:val="20"/>
        </w:rPr>
        <w:t>Geosynthetic</w:t>
      </w:r>
      <w:proofErr w:type="spellEnd"/>
      <w:r w:rsidRPr="00473648">
        <w:rPr>
          <w:sz w:val="20"/>
        </w:rPr>
        <w:t xml:space="preserve"> or </w:t>
      </w:r>
      <w:proofErr w:type="spellStart"/>
      <w:r w:rsidRPr="00473648">
        <w:rPr>
          <w:sz w:val="20"/>
        </w:rPr>
        <w:t>Geosynthetic</w:t>
      </w:r>
      <w:proofErr w:type="spellEnd"/>
      <w:r w:rsidRPr="00473648">
        <w:rPr>
          <w:sz w:val="20"/>
        </w:rPr>
        <w:t xml:space="preserve"> and </w:t>
      </w:r>
      <w:proofErr w:type="spellStart"/>
      <w:r w:rsidRPr="00473648">
        <w:rPr>
          <w:sz w:val="20"/>
        </w:rPr>
        <w:t>Geosynthetic</w:t>
      </w:r>
      <w:proofErr w:type="spellEnd"/>
      <w:r w:rsidRPr="00473648">
        <w:rPr>
          <w:sz w:val="20"/>
        </w:rPr>
        <w:t xml:space="preserve"> Friction by the Direct Shear Method;</w:t>
      </w:r>
    </w:p>
    <w:p w14:paraId="5B56043C" w14:textId="77777777" w:rsidR="005439C4" w:rsidRPr="00473648" w:rsidRDefault="005439C4" w:rsidP="005439C4">
      <w:pPr>
        <w:pStyle w:val="PR2"/>
        <w:tabs>
          <w:tab w:val="num" w:pos="1080"/>
        </w:tabs>
        <w:ind w:left="1080" w:hanging="360"/>
        <w:rPr>
          <w:sz w:val="20"/>
        </w:rPr>
      </w:pPr>
      <w:r w:rsidRPr="00473648">
        <w:rPr>
          <w:sz w:val="20"/>
        </w:rPr>
        <w:t xml:space="preserve">ASTM D5818 – Practice for Obtaining Samples of </w:t>
      </w:r>
      <w:proofErr w:type="spellStart"/>
      <w:r w:rsidRPr="00473648">
        <w:rPr>
          <w:sz w:val="20"/>
        </w:rPr>
        <w:t>Geosynthetics</w:t>
      </w:r>
      <w:proofErr w:type="spellEnd"/>
      <w:r w:rsidRPr="00473648">
        <w:rPr>
          <w:sz w:val="20"/>
        </w:rPr>
        <w:t xml:space="preserve"> from a Test Section for Assessment of Installation Damage;</w:t>
      </w:r>
    </w:p>
    <w:p w14:paraId="0DED5C33" w14:textId="77777777" w:rsidR="005439C4" w:rsidRPr="00473648" w:rsidRDefault="005439C4" w:rsidP="005439C4">
      <w:pPr>
        <w:pStyle w:val="PR2"/>
        <w:tabs>
          <w:tab w:val="num" w:pos="1080"/>
        </w:tabs>
        <w:ind w:left="1080" w:hanging="360"/>
        <w:rPr>
          <w:sz w:val="20"/>
        </w:rPr>
      </w:pPr>
      <w:r w:rsidRPr="00473648">
        <w:rPr>
          <w:sz w:val="20"/>
        </w:rPr>
        <w:t xml:space="preserve">ASTM D6637 – Standard Test Method for Determining Tensile Properties of </w:t>
      </w:r>
      <w:proofErr w:type="spellStart"/>
      <w:r w:rsidRPr="00473648">
        <w:rPr>
          <w:sz w:val="20"/>
        </w:rPr>
        <w:t>Geogrids</w:t>
      </w:r>
      <w:proofErr w:type="spellEnd"/>
      <w:r w:rsidRPr="00473648">
        <w:rPr>
          <w:sz w:val="20"/>
        </w:rPr>
        <w:t xml:space="preserve"> by the Single or Multi-Rib Tensile Method; and</w:t>
      </w:r>
    </w:p>
    <w:p w14:paraId="65F6C14E" w14:textId="77777777" w:rsidR="005439C4" w:rsidRPr="00473648" w:rsidRDefault="005439C4" w:rsidP="005439C4">
      <w:pPr>
        <w:pStyle w:val="PR2"/>
        <w:tabs>
          <w:tab w:val="num" w:pos="1080"/>
        </w:tabs>
        <w:ind w:left="1080" w:hanging="360"/>
        <w:rPr>
          <w:sz w:val="20"/>
        </w:rPr>
      </w:pPr>
      <w:r w:rsidRPr="00473648">
        <w:rPr>
          <w:sz w:val="20"/>
        </w:rPr>
        <w:t xml:space="preserve">ASTM D6706 – Standard Test Method for Measuring </w:t>
      </w:r>
      <w:proofErr w:type="spellStart"/>
      <w:r w:rsidRPr="00473648">
        <w:rPr>
          <w:sz w:val="20"/>
        </w:rPr>
        <w:t>Geosynthetic</w:t>
      </w:r>
      <w:proofErr w:type="spellEnd"/>
      <w:r w:rsidRPr="00473648">
        <w:rPr>
          <w:sz w:val="20"/>
        </w:rPr>
        <w:t xml:space="preserve"> Pullout Resistance in Soil; and</w:t>
      </w:r>
    </w:p>
    <w:p w14:paraId="4662B0B1" w14:textId="77777777" w:rsidR="005439C4" w:rsidRPr="00473648" w:rsidRDefault="005439C4" w:rsidP="005439C4">
      <w:pPr>
        <w:pStyle w:val="PR2"/>
        <w:tabs>
          <w:tab w:val="num" w:pos="1080"/>
        </w:tabs>
        <w:ind w:left="1080" w:hanging="360"/>
        <w:rPr>
          <w:sz w:val="20"/>
        </w:rPr>
      </w:pPr>
      <w:r w:rsidRPr="00473648">
        <w:rPr>
          <w:sz w:val="20"/>
        </w:rPr>
        <w:t xml:space="preserve">ASTM D6992 – Standard Test Method for Accelerated Tensile Creep and Creep-Rupture of </w:t>
      </w:r>
      <w:proofErr w:type="spellStart"/>
      <w:r w:rsidRPr="00473648">
        <w:rPr>
          <w:sz w:val="20"/>
        </w:rPr>
        <w:t>Geosynthetic</w:t>
      </w:r>
      <w:proofErr w:type="spellEnd"/>
      <w:r w:rsidRPr="00473648">
        <w:rPr>
          <w:sz w:val="20"/>
        </w:rPr>
        <w:t xml:space="preserve"> Materials Based on Time-Temperature Superposition Using the Stepped Isothermal Method.</w:t>
      </w:r>
    </w:p>
    <w:p w14:paraId="53214A98" w14:textId="77777777" w:rsidR="005439C4" w:rsidRPr="00473648" w:rsidRDefault="005439C4" w:rsidP="005439C4">
      <w:pPr>
        <w:pStyle w:val="PR1"/>
        <w:tabs>
          <w:tab w:val="num" w:pos="720"/>
        </w:tabs>
        <w:spacing w:before="0"/>
        <w:ind w:left="720" w:hanging="540"/>
        <w:rPr>
          <w:sz w:val="20"/>
        </w:rPr>
      </w:pPr>
      <w:r w:rsidRPr="00473648">
        <w:rPr>
          <w:sz w:val="20"/>
        </w:rPr>
        <w:t>Soils</w:t>
      </w:r>
    </w:p>
    <w:p w14:paraId="3F379052" w14:textId="77777777" w:rsidR="005439C4" w:rsidRPr="00473648" w:rsidRDefault="005439C4" w:rsidP="005439C4">
      <w:pPr>
        <w:pStyle w:val="PR2"/>
        <w:tabs>
          <w:tab w:val="num" w:pos="1080"/>
        </w:tabs>
        <w:ind w:left="1080" w:hanging="360"/>
        <w:rPr>
          <w:sz w:val="20"/>
        </w:rPr>
      </w:pPr>
      <w:r w:rsidRPr="00473648">
        <w:rPr>
          <w:sz w:val="20"/>
        </w:rPr>
        <w:t>AASHTO T-104 – Standard Method of Test for Soundness of Aggregate by Use of Sodium Sulfate or Magnesium Sulfate</w:t>
      </w:r>
    </w:p>
    <w:p w14:paraId="51A8713B" w14:textId="77777777" w:rsidR="005439C4" w:rsidRPr="00473648" w:rsidRDefault="005439C4" w:rsidP="005439C4">
      <w:pPr>
        <w:pStyle w:val="PR2"/>
        <w:tabs>
          <w:tab w:val="num" w:pos="1080"/>
        </w:tabs>
        <w:ind w:left="1080" w:hanging="360"/>
        <w:rPr>
          <w:sz w:val="20"/>
        </w:rPr>
      </w:pPr>
      <w:r w:rsidRPr="00473648">
        <w:rPr>
          <w:sz w:val="20"/>
        </w:rPr>
        <w:t>AASHTO T-267 – Standard Method of Test for Determination of Organic Content in Soils by Loss of Ignition;</w:t>
      </w:r>
    </w:p>
    <w:p w14:paraId="460CBD4C" w14:textId="77777777" w:rsidR="005439C4" w:rsidRPr="00473648" w:rsidRDefault="005439C4" w:rsidP="005439C4">
      <w:pPr>
        <w:pStyle w:val="PR2"/>
        <w:tabs>
          <w:tab w:val="num" w:pos="1080"/>
        </w:tabs>
        <w:ind w:left="1080" w:hanging="360"/>
        <w:rPr>
          <w:sz w:val="20"/>
        </w:rPr>
      </w:pPr>
      <w:r w:rsidRPr="00473648">
        <w:rPr>
          <w:sz w:val="20"/>
        </w:rPr>
        <w:t>AASHTO T-289 – Determining pH of Soil for Use in Corrosion Testing;</w:t>
      </w:r>
    </w:p>
    <w:p w14:paraId="71C6F6C8" w14:textId="77777777" w:rsidR="005439C4" w:rsidRPr="00473648" w:rsidRDefault="005439C4" w:rsidP="005439C4">
      <w:pPr>
        <w:pStyle w:val="PR2"/>
        <w:tabs>
          <w:tab w:val="num" w:pos="1080"/>
        </w:tabs>
        <w:ind w:left="1080" w:hanging="360"/>
        <w:rPr>
          <w:sz w:val="20"/>
        </w:rPr>
      </w:pPr>
      <w:r w:rsidRPr="00473648">
        <w:rPr>
          <w:sz w:val="20"/>
        </w:rPr>
        <w:t>ASTM D422 – Test Method for Particle-Size Analysis of Soils;</w:t>
      </w:r>
    </w:p>
    <w:p w14:paraId="78F63F41" w14:textId="77777777" w:rsidR="005439C4" w:rsidRPr="00473648" w:rsidRDefault="005439C4" w:rsidP="005439C4">
      <w:pPr>
        <w:pStyle w:val="PR2"/>
        <w:tabs>
          <w:tab w:val="num" w:pos="1080"/>
        </w:tabs>
        <w:ind w:left="1080" w:hanging="360"/>
        <w:rPr>
          <w:sz w:val="20"/>
        </w:rPr>
      </w:pPr>
      <w:r w:rsidRPr="00473648">
        <w:rPr>
          <w:sz w:val="20"/>
        </w:rPr>
        <w:t>ASTM D698 – Test Method for Laboratory Compaction Characteristics of Soil Using Standard Effort;</w:t>
      </w:r>
    </w:p>
    <w:p w14:paraId="19E59056" w14:textId="77777777" w:rsidR="005439C4" w:rsidRPr="00473648" w:rsidRDefault="005439C4" w:rsidP="005439C4">
      <w:pPr>
        <w:pStyle w:val="PR2"/>
        <w:tabs>
          <w:tab w:val="num" w:pos="1080"/>
        </w:tabs>
        <w:ind w:left="1080" w:hanging="360"/>
        <w:rPr>
          <w:sz w:val="20"/>
        </w:rPr>
      </w:pPr>
      <w:r w:rsidRPr="00473648">
        <w:rPr>
          <w:sz w:val="20"/>
        </w:rPr>
        <w:t>ASTM D1557 – Test Method for Laboratory Compaction Characteristics of Soil Using Modified Effort;</w:t>
      </w:r>
    </w:p>
    <w:p w14:paraId="16DEE021" w14:textId="77777777" w:rsidR="005439C4" w:rsidRPr="00473648" w:rsidRDefault="005439C4" w:rsidP="005439C4">
      <w:pPr>
        <w:pStyle w:val="PR2"/>
        <w:tabs>
          <w:tab w:val="num" w:pos="1080"/>
        </w:tabs>
        <w:ind w:left="1080" w:hanging="360"/>
        <w:rPr>
          <w:sz w:val="20"/>
        </w:rPr>
      </w:pPr>
      <w:r w:rsidRPr="00473648">
        <w:rPr>
          <w:sz w:val="20"/>
        </w:rPr>
        <w:t>ASTM D2487 – Test Method for Classification of Soils for Engineering Purposes (Unified Soil Classification System);</w:t>
      </w:r>
    </w:p>
    <w:p w14:paraId="7F48FDE5" w14:textId="77777777" w:rsidR="005439C4" w:rsidRPr="00473648" w:rsidRDefault="005439C4" w:rsidP="005439C4">
      <w:pPr>
        <w:pStyle w:val="PR2"/>
        <w:tabs>
          <w:tab w:val="num" w:pos="1080"/>
        </w:tabs>
        <w:ind w:left="1080" w:hanging="360"/>
        <w:rPr>
          <w:sz w:val="20"/>
        </w:rPr>
      </w:pPr>
      <w:r w:rsidRPr="00473648">
        <w:rPr>
          <w:sz w:val="20"/>
        </w:rPr>
        <w:t>ASTM D3080 – Test Method for Direct Shear Test of Soils Under Consolidated Drained Conditions;</w:t>
      </w:r>
    </w:p>
    <w:p w14:paraId="2E4124F7" w14:textId="77777777" w:rsidR="005439C4" w:rsidRPr="00473648" w:rsidRDefault="005439C4" w:rsidP="005439C4">
      <w:pPr>
        <w:pStyle w:val="PR2"/>
        <w:tabs>
          <w:tab w:val="num" w:pos="1080"/>
        </w:tabs>
        <w:ind w:left="1080" w:hanging="360"/>
        <w:rPr>
          <w:sz w:val="20"/>
        </w:rPr>
      </w:pPr>
      <w:r w:rsidRPr="00473648">
        <w:rPr>
          <w:sz w:val="20"/>
        </w:rPr>
        <w:t>ASTM D4318 – Standard Test Method for Liquid Limit, Plastic Limit, and Plasticity Index of Soils;</w:t>
      </w:r>
    </w:p>
    <w:p w14:paraId="1433EB6E" w14:textId="77777777" w:rsidR="005439C4" w:rsidRPr="00473648" w:rsidRDefault="005439C4" w:rsidP="005439C4">
      <w:pPr>
        <w:pStyle w:val="PR2"/>
        <w:tabs>
          <w:tab w:val="num" w:pos="1080"/>
        </w:tabs>
        <w:ind w:left="1080" w:hanging="360"/>
        <w:rPr>
          <w:sz w:val="20"/>
        </w:rPr>
      </w:pPr>
      <w:r w:rsidRPr="00473648">
        <w:rPr>
          <w:sz w:val="20"/>
        </w:rPr>
        <w:t xml:space="preserve">ASTM D4767 – Test Method for Consolidated-Undrained </w:t>
      </w:r>
      <w:proofErr w:type="spellStart"/>
      <w:r w:rsidRPr="00473648">
        <w:rPr>
          <w:sz w:val="20"/>
        </w:rPr>
        <w:t>Triaxial</w:t>
      </w:r>
      <w:proofErr w:type="spellEnd"/>
      <w:r w:rsidRPr="00473648">
        <w:rPr>
          <w:sz w:val="20"/>
        </w:rPr>
        <w:t xml:space="preserve"> Compression Test on Cohesive Soils; and</w:t>
      </w:r>
    </w:p>
    <w:p w14:paraId="26DB8A51" w14:textId="77777777" w:rsidR="005439C4" w:rsidRPr="00473648" w:rsidRDefault="005439C4" w:rsidP="005439C4">
      <w:pPr>
        <w:pStyle w:val="PR2"/>
        <w:tabs>
          <w:tab w:val="num" w:pos="1080"/>
        </w:tabs>
        <w:ind w:left="1080" w:hanging="360"/>
        <w:rPr>
          <w:sz w:val="20"/>
        </w:rPr>
      </w:pPr>
      <w:r w:rsidRPr="00473648">
        <w:rPr>
          <w:sz w:val="20"/>
        </w:rPr>
        <w:t>ASTM D4972 – Standard Test Method for pH of Soils.</w:t>
      </w:r>
    </w:p>
    <w:p w14:paraId="4F561779" w14:textId="77777777" w:rsidR="005439C4" w:rsidRPr="00473648" w:rsidRDefault="005439C4" w:rsidP="005439C4">
      <w:pPr>
        <w:pStyle w:val="PR1"/>
        <w:tabs>
          <w:tab w:val="num" w:pos="720"/>
        </w:tabs>
        <w:spacing w:before="0"/>
        <w:ind w:left="720" w:hanging="540"/>
        <w:rPr>
          <w:sz w:val="20"/>
        </w:rPr>
      </w:pPr>
      <w:r w:rsidRPr="00473648">
        <w:rPr>
          <w:sz w:val="20"/>
        </w:rPr>
        <w:t>Drainage Pipe</w:t>
      </w:r>
    </w:p>
    <w:p w14:paraId="34CF52D3" w14:textId="77777777" w:rsidR="005439C4" w:rsidRPr="00473648" w:rsidRDefault="005439C4" w:rsidP="005439C4">
      <w:pPr>
        <w:pStyle w:val="PR2"/>
        <w:tabs>
          <w:tab w:val="num" w:pos="1080"/>
        </w:tabs>
        <w:ind w:left="1080" w:hanging="360"/>
        <w:rPr>
          <w:sz w:val="20"/>
        </w:rPr>
      </w:pPr>
      <w:r w:rsidRPr="00473648">
        <w:rPr>
          <w:sz w:val="20"/>
        </w:rPr>
        <w:t>ASTM D3034 – Standard Specification for Type PSM Poly (Vinyl Chloride) (PVC) Sewer Pipe and Fittings; and</w:t>
      </w:r>
    </w:p>
    <w:p w14:paraId="10A948A4" w14:textId="77777777" w:rsidR="005439C4" w:rsidRPr="00473648" w:rsidRDefault="00040210" w:rsidP="005439C4">
      <w:pPr>
        <w:pStyle w:val="PR2"/>
        <w:tabs>
          <w:tab w:val="num" w:pos="1080"/>
        </w:tabs>
        <w:ind w:left="1080" w:hanging="360"/>
        <w:rPr>
          <w:sz w:val="20"/>
        </w:rPr>
      </w:pPr>
      <w:r>
        <w:rPr>
          <w:sz w:val="20"/>
        </w:rPr>
        <w:t>ASTM F405 – Standard Specification for Corrugated Polyethylene (PE) Pipe and Fittings</w:t>
      </w:r>
    </w:p>
    <w:p w14:paraId="495462D7" w14:textId="77777777" w:rsidR="005439C4" w:rsidRPr="00473648" w:rsidRDefault="005439C4" w:rsidP="005439C4">
      <w:pPr>
        <w:pStyle w:val="ART"/>
        <w:keepNext/>
        <w:tabs>
          <w:tab w:val="clear" w:pos="864"/>
          <w:tab w:val="num" w:pos="720"/>
        </w:tabs>
        <w:ind w:left="720" w:hanging="720"/>
        <w:rPr>
          <w:sz w:val="20"/>
        </w:rPr>
      </w:pPr>
      <w:r w:rsidRPr="00473648">
        <w:rPr>
          <w:sz w:val="20"/>
        </w:rPr>
        <w:t>SUBMITTALS</w:t>
      </w:r>
    </w:p>
    <w:p w14:paraId="4560B2D6" w14:textId="77777777" w:rsidR="005439C4" w:rsidRPr="00473648" w:rsidRDefault="005439C4" w:rsidP="005439C4">
      <w:pPr>
        <w:pStyle w:val="PR1"/>
        <w:tabs>
          <w:tab w:val="num" w:pos="720"/>
        </w:tabs>
        <w:spacing w:before="0"/>
        <w:ind w:left="720" w:hanging="540"/>
        <w:rPr>
          <w:sz w:val="20"/>
        </w:rPr>
      </w:pPr>
      <w:r w:rsidRPr="00473648">
        <w:rPr>
          <w:sz w:val="20"/>
        </w:rPr>
        <w:t xml:space="preserve">Product Data:  At the time of bid, the General Contractor shall submit technical specifications and product data from the </w:t>
      </w:r>
      <w:proofErr w:type="gramStart"/>
      <w:r w:rsidRPr="00473648">
        <w:rPr>
          <w:sz w:val="20"/>
        </w:rPr>
        <w:t>manufacturer’s</w:t>
      </w:r>
      <w:proofErr w:type="gramEnd"/>
      <w:r w:rsidRPr="00473648">
        <w:rPr>
          <w:sz w:val="20"/>
        </w:rPr>
        <w:t xml:space="preserve"> for the following:</w:t>
      </w:r>
    </w:p>
    <w:p w14:paraId="29B9A8B1" w14:textId="77777777" w:rsidR="005439C4" w:rsidRPr="00473648" w:rsidRDefault="005439C4" w:rsidP="005439C4">
      <w:pPr>
        <w:pStyle w:val="PR2"/>
        <w:tabs>
          <w:tab w:val="num" w:pos="1080"/>
        </w:tabs>
        <w:ind w:left="1080" w:hanging="360"/>
        <w:rPr>
          <w:sz w:val="20"/>
        </w:rPr>
      </w:pPr>
      <w:proofErr w:type="spellStart"/>
      <w:r w:rsidRPr="00473648">
        <w:rPr>
          <w:sz w:val="20"/>
        </w:rPr>
        <w:t>Geosynthetic</w:t>
      </w:r>
      <w:proofErr w:type="spellEnd"/>
      <w:r w:rsidRPr="00473648">
        <w:rPr>
          <w:sz w:val="20"/>
        </w:rPr>
        <w:t xml:space="preserve"> Reinforcement.</w:t>
      </w:r>
    </w:p>
    <w:p w14:paraId="528945D2" w14:textId="77777777" w:rsidR="005439C4" w:rsidRPr="00473648" w:rsidRDefault="005439C4" w:rsidP="005439C4">
      <w:pPr>
        <w:pStyle w:val="PR2"/>
        <w:tabs>
          <w:tab w:val="num" w:pos="1080"/>
        </w:tabs>
        <w:ind w:left="1080" w:hanging="360"/>
        <w:rPr>
          <w:sz w:val="20"/>
        </w:rPr>
      </w:pPr>
      <w:r w:rsidRPr="00473648">
        <w:rPr>
          <w:sz w:val="20"/>
        </w:rPr>
        <w:t>Facing System.</w:t>
      </w:r>
    </w:p>
    <w:p w14:paraId="774879FA" w14:textId="77777777" w:rsidR="005439C4" w:rsidRPr="00473648" w:rsidRDefault="005439C4" w:rsidP="005439C4">
      <w:pPr>
        <w:pStyle w:val="PR2"/>
        <w:tabs>
          <w:tab w:val="num" w:pos="1080"/>
        </w:tabs>
        <w:ind w:left="1080" w:hanging="360"/>
        <w:rPr>
          <w:sz w:val="20"/>
        </w:rPr>
      </w:pPr>
      <w:r w:rsidRPr="00473648">
        <w:rPr>
          <w:sz w:val="20"/>
        </w:rPr>
        <w:t>Drainage Pipe.</w:t>
      </w:r>
    </w:p>
    <w:p w14:paraId="327C7338" w14:textId="77777777" w:rsidR="005439C4" w:rsidRPr="00473648" w:rsidRDefault="005439C4" w:rsidP="005439C4">
      <w:pPr>
        <w:pStyle w:val="PR2"/>
        <w:tabs>
          <w:tab w:val="num" w:pos="1080"/>
        </w:tabs>
        <w:ind w:left="1080" w:hanging="360"/>
        <w:rPr>
          <w:sz w:val="20"/>
        </w:rPr>
      </w:pPr>
      <w:r w:rsidRPr="00473648">
        <w:rPr>
          <w:sz w:val="20"/>
        </w:rPr>
        <w:t>Drainage Composite.</w:t>
      </w:r>
    </w:p>
    <w:p w14:paraId="6B5CE782" w14:textId="77777777" w:rsidR="005439C4" w:rsidRPr="00473648" w:rsidRDefault="005439C4" w:rsidP="005439C4">
      <w:pPr>
        <w:pStyle w:val="PR2"/>
        <w:tabs>
          <w:tab w:val="num" w:pos="1080"/>
        </w:tabs>
        <w:ind w:left="1080" w:hanging="360"/>
        <w:rPr>
          <w:sz w:val="20"/>
        </w:rPr>
      </w:pPr>
      <w:r w:rsidRPr="00473648">
        <w:rPr>
          <w:sz w:val="20"/>
        </w:rPr>
        <w:t>Geotextile Filter</w:t>
      </w:r>
    </w:p>
    <w:p w14:paraId="662A60F5" w14:textId="77777777" w:rsidR="005439C4" w:rsidRPr="00473648" w:rsidRDefault="005439C4" w:rsidP="005439C4">
      <w:pPr>
        <w:pStyle w:val="PR2"/>
        <w:tabs>
          <w:tab w:val="num" w:pos="1080"/>
        </w:tabs>
        <w:ind w:left="1080" w:hanging="360"/>
        <w:rPr>
          <w:sz w:val="20"/>
        </w:rPr>
      </w:pPr>
      <w:r w:rsidRPr="00473648">
        <w:rPr>
          <w:sz w:val="20"/>
        </w:rPr>
        <w:t>If Modular Block is used, material tests specified in Part</w:t>
      </w:r>
      <w:r w:rsidR="00DC4F76">
        <w:rPr>
          <w:sz w:val="20"/>
        </w:rPr>
        <w:t xml:space="preserve"> 2.01 </w:t>
      </w:r>
      <w:r w:rsidRPr="00473648">
        <w:rPr>
          <w:sz w:val="20"/>
        </w:rPr>
        <w:t>of this specification prior to wall construction</w:t>
      </w:r>
    </w:p>
    <w:p w14:paraId="02D6853A" w14:textId="77777777" w:rsidR="005439C4" w:rsidRPr="00DC4F76" w:rsidRDefault="005439C4" w:rsidP="005439C4">
      <w:pPr>
        <w:pStyle w:val="PR1"/>
        <w:tabs>
          <w:tab w:val="num" w:pos="720"/>
        </w:tabs>
        <w:spacing w:before="0"/>
        <w:ind w:left="720" w:hanging="540"/>
        <w:rPr>
          <w:color w:val="0000FF"/>
          <w:sz w:val="20"/>
        </w:rPr>
      </w:pPr>
      <w:r w:rsidRPr="00473648">
        <w:rPr>
          <w:sz w:val="20"/>
        </w:rPr>
        <w:t>Qualification Data Submittal:  Per Part</w:t>
      </w:r>
      <w:r w:rsidR="00DC4F76">
        <w:rPr>
          <w:sz w:val="20"/>
        </w:rPr>
        <w:t xml:space="preserve"> 1.05(A)</w:t>
      </w:r>
      <w:r w:rsidRPr="00473648">
        <w:rPr>
          <w:sz w:val="20"/>
        </w:rPr>
        <w:t xml:space="preserve"> </w:t>
      </w:r>
    </w:p>
    <w:p w14:paraId="7AC1BCF6" w14:textId="77777777" w:rsidR="005439C4" w:rsidRPr="00473648" w:rsidRDefault="00473648" w:rsidP="005439C4">
      <w:pPr>
        <w:pStyle w:val="PR1"/>
        <w:tabs>
          <w:tab w:val="num" w:pos="720"/>
        </w:tabs>
        <w:spacing w:before="0"/>
        <w:ind w:left="720" w:hanging="540"/>
        <w:rPr>
          <w:sz w:val="20"/>
        </w:rPr>
      </w:pPr>
      <w:r>
        <w:rPr>
          <w:sz w:val="20"/>
        </w:rPr>
        <w:br w:type="page"/>
      </w:r>
      <w:r w:rsidR="005439C4" w:rsidRPr="00473648">
        <w:rPr>
          <w:sz w:val="20"/>
        </w:rPr>
        <w:lastRenderedPageBreak/>
        <w:t>Design Submittal.</w:t>
      </w:r>
    </w:p>
    <w:p w14:paraId="757B20BA" w14:textId="77777777" w:rsidR="005439C4" w:rsidRPr="00473648" w:rsidRDefault="005439C4" w:rsidP="005439C4">
      <w:pPr>
        <w:pStyle w:val="PR2"/>
        <w:tabs>
          <w:tab w:val="num" w:pos="1080"/>
        </w:tabs>
        <w:ind w:left="1080" w:hanging="360"/>
        <w:rPr>
          <w:sz w:val="20"/>
        </w:rPr>
      </w:pPr>
      <w:r w:rsidRPr="00473648">
        <w:rPr>
          <w:sz w:val="20"/>
        </w:rPr>
        <w:t>If Owner furnishes construction drawings for the MSE, no design submittal is required by the General Contractor.</w:t>
      </w:r>
    </w:p>
    <w:p w14:paraId="0FA37DFA" w14:textId="77777777" w:rsidR="005439C4" w:rsidRPr="00473648" w:rsidRDefault="005439C4" w:rsidP="005439C4">
      <w:pPr>
        <w:pStyle w:val="PR2"/>
        <w:tabs>
          <w:tab w:val="num" w:pos="1080"/>
        </w:tabs>
        <w:ind w:left="1080" w:hanging="360"/>
        <w:rPr>
          <w:sz w:val="20"/>
        </w:rPr>
      </w:pPr>
      <w:r w:rsidRPr="00473648">
        <w:rPr>
          <w:sz w:val="20"/>
        </w:rPr>
        <w:t xml:space="preserve">If the General Contractor is </w:t>
      </w:r>
      <w:r w:rsidR="0096105A">
        <w:rPr>
          <w:sz w:val="20"/>
        </w:rPr>
        <w:t>to furnish</w:t>
      </w:r>
      <w:r w:rsidR="00765FA9">
        <w:rPr>
          <w:sz w:val="20"/>
        </w:rPr>
        <w:t xml:space="preserve"> </w:t>
      </w:r>
      <w:r w:rsidRPr="00473648">
        <w:rPr>
          <w:sz w:val="20"/>
        </w:rPr>
        <w:t>construction drawings for the MSE, drawings shall be submitted to the Owner at least 45 days prior to ordering MSE structure materials.</w:t>
      </w:r>
    </w:p>
    <w:p w14:paraId="0E24A3C9" w14:textId="77777777" w:rsidR="005439C4" w:rsidRPr="00473648" w:rsidRDefault="005439C4" w:rsidP="005439C4">
      <w:pPr>
        <w:pStyle w:val="PR2"/>
        <w:tabs>
          <w:tab w:val="num" w:pos="1080"/>
        </w:tabs>
        <w:ind w:left="1080" w:hanging="360"/>
        <w:rPr>
          <w:sz w:val="20"/>
        </w:rPr>
      </w:pPr>
      <w:r w:rsidRPr="00473648">
        <w:rPr>
          <w:sz w:val="20"/>
        </w:rPr>
        <w:t xml:space="preserve">If the General Contractor </w:t>
      </w:r>
      <w:r w:rsidR="0096105A">
        <w:rPr>
          <w:sz w:val="20"/>
        </w:rPr>
        <w:t>or Developer is to furnish</w:t>
      </w:r>
      <w:r w:rsidR="00765FA9">
        <w:rPr>
          <w:sz w:val="20"/>
        </w:rPr>
        <w:t xml:space="preserve"> </w:t>
      </w:r>
      <w:r w:rsidRPr="00473648">
        <w:rPr>
          <w:sz w:val="20"/>
        </w:rPr>
        <w:t>construction drawings for the MSE, three (3) sets of drawings shall be submitted to the Owner for review and approval. The submittal shall include the following:</w:t>
      </w:r>
    </w:p>
    <w:p w14:paraId="2EABFFD5" w14:textId="77777777" w:rsidR="005439C4" w:rsidRPr="00473648" w:rsidRDefault="005439C4" w:rsidP="005439C4">
      <w:pPr>
        <w:pStyle w:val="PR3"/>
        <w:tabs>
          <w:tab w:val="num" w:pos="1440"/>
        </w:tabs>
        <w:ind w:left="1440" w:hanging="360"/>
        <w:rPr>
          <w:sz w:val="20"/>
        </w:rPr>
      </w:pPr>
      <w:r w:rsidRPr="00473648">
        <w:rPr>
          <w:sz w:val="20"/>
        </w:rPr>
        <w:t>Signed, sealed and dated drawings and calculations prepared in accordance with Lowe’s Design and Development Criteria (LDDC).</w:t>
      </w:r>
    </w:p>
    <w:p w14:paraId="17824F7F" w14:textId="77777777" w:rsidR="005439C4" w:rsidRPr="00473648" w:rsidRDefault="005439C4" w:rsidP="005439C4">
      <w:pPr>
        <w:pStyle w:val="PR3"/>
        <w:tabs>
          <w:tab w:val="num" w:pos="1440"/>
        </w:tabs>
        <w:ind w:left="1440" w:hanging="360"/>
        <w:rPr>
          <w:sz w:val="20"/>
        </w:rPr>
      </w:pPr>
      <w:r w:rsidRPr="00473648">
        <w:rPr>
          <w:sz w:val="20"/>
        </w:rPr>
        <w:t>Statement of DEOR experience and documentation as specified in Part</w:t>
      </w:r>
      <w:r w:rsidR="00447B44">
        <w:rPr>
          <w:sz w:val="20"/>
        </w:rPr>
        <w:t xml:space="preserve"> 1.05</w:t>
      </w:r>
      <w:r w:rsidRPr="00473648">
        <w:rPr>
          <w:sz w:val="20"/>
        </w:rPr>
        <w:t>.</w:t>
      </w:r>
    </w:p>
    <w:p w14:paraId="7D3068B1" w14:textId="77777777" w:rsidR="005439C4" w:rsidRPr="00473648" w:rsidRDefault="005439C4" w:rsidP="005439C4">
      <w:pPr>
        <w:pStyle w:val="PR3"/>
        <w:tabs>
          <w:tab w:val="num" w:pos="1440"/>
        </w:tabs>
        <w:ind w:left="1440" w:hanging="360"/>
        <w:rPr>
          <w:sz w:val="20"/>
        </w:rPr>
      </w:pPr>
      <w:r w:rsidRPr="00473648">
        <w:rPr>
          <w:sz w:val="20"/>
        </w:rPr>
        <w:t>DEOR certificates of insurance.</w:t>
      </w:r>
    </w:p>
    <w:p w14:paraId="452D38EC" w14:textId="77777777" w:rsidR="005439C4" w:rsidRPr="00473648" w:rsidRDefault="005439C4" w:rsidP="005439C4">
      <w:pPr>
        <w:pStyle w:val="PR1"/>
        <w:tabs>
          <w:tab w:val="num" w:pos="720"/>
        </w:tabs>
        <w:spacing w:before="0"/>
        <w:ind w:left="720" w:hanging="540"/>
        <w:rPr>
          <w:sz w:val="20"/>
        </w:rPr>
      </w:pPr>
      <w:r w:rsidRPr="00473648">
        <w:rPr>
          <w:sz w:val="20"/>
        </w:rPr>
        <w:t>Samples for Initial Selection:  For the following:</w:t>
      </w:r>
    </w:p>
    <w:p w14:paraId="72EDA1DA" w14:textId="77777777" w:rsidR="005439C4" w:rsidRPr="00473648" w:rsidRDefault="005439C4" w:rsidP="005439C4">
      <w:pPr>
        <w:pStyle w:val="PR2"/>
        <w:tabs>
          <w:tab w:val="left" w:pos="1080"/>
        </w:tabs>
        <w:ind w:left="1080" w:hanging="360"/>
        <w:rPr>
          <w:sz w:val="20"/>
        </w:rPr>
      </w:pPr>
      <w:r w:rsidRPr="00473648">
        <w:rPr>
          <w:sz w:val="20"/>
        </w:rPr>
        <w:t>Facing System.</w:t>
      </w:r>
    </w:p>
    <w:p w14:paraId="21672C85" w14:textId="77777777" w:rsidR="005439C4" w:rsidRPr="00473648" w:rsidRDefault="005439C4" w:rsidP="005439C4">
      <w:pPr>
        <w:pStyle w:val="PR2"/>
        <w:tabs>
          <w:tab w:val="left" w:pos="1080"/>
        </w:tabs>
        <w:ind w:left="1080" w:hanging="360"/>
        <w:rPr>
          <w:sz w:val="20"/>
        </w:rPr>
      </w:pPr>
      <w:r w:rsidRPr="00473648">
        <w:rPr>
          <w:sz w:val="20"/>
        </w:rPr>
        <w:t>Modular Block (if used)</w:t>
      </w:r>
    </w:p>
    <w:p w14:paraId="0E23BBC4" w14:textId="77777777" w:rsidR="005439C4" w:rsidRPr="00473648" w:rsidRDefault="005439C4" w:rsidP="005439C4">
      <w:pPr>
        <w:pStyle w:val="PR2"/>
        <w:tabs>
          <w:tab w:val="left" w:pos="1080"/>
        </w:tabs>
        <w:ind w:left="1080" w:hanging="360"/>
        <w:rPr>
          <w:sz w:val="20"/>
        </w:rPr>
      </w:pPr>
      <w:r w:rsidRPr="00473648">
        <w:rPr>
          <w:sz w:val="20"/>
        </w:rPr>
        <w:t>WWF (if used)</w:t>
      </w:r>
    </w:p>
    <w:p w14:paraId="0BE712B1" w14:textId="77777777" w:rsidR="005439C4" w:rsidRPr="00473648" w:rsidRDefault="005439C4" w:rsidP="005439C4">
      <w:pPr>
        <w:pStyle w:val="PR1"/>
        <w:tabs>
          <w:tab w:val="num" w:pos="720"/>
        </w:tabs>
        <w:spacing w:before="0"/>
        <w:ind w:left="720" w:hanging="540"/>
        <w:rPr>
          <w:sz w:val="20"/>
        </w:rPr>
      </w:pPr>
      <w:r w:rsidRPr="00473648">
        <w:rPr>
          <w:sz w:val="20"/>
        </w:rPr>
        <w:t>Samples for Verification:</w:t>
      </w:r>
    </w:p>
    <w:p w14:paraId="3AC4C487" w14:textId="77777777" w:rsidR="005439C4" w:rsidRPr="00473648" w:rsidRDefault="005439C4" w:rsidP="005439C4">
      <w:pPr>
        <w:pStyle w:val="PR2"/>
        <w:tabs>
          <w:tab w:val="num" w:pos="1080"/>
        </w:tabs>
        <w:ind w:left="1080" w:hanging="360"/>
        <w:rPr>
          <w:sz w:val="20"/>
        </w:rPr>
      </w:pPr>
      <w:r w:rsidRPr="00473648">
        <w:rPr>
          <w:sz w:val="20"/>
        </w:rPr>
        <w:t>Full-size units of Facing System and Modular Block</w:t>
      </w:r>
    </w:p>
    <w:p w14:paraId="29B439AC" w14:textId="77777777" w:rsidR="005439C4" w:rsidRPr="00473648" w:rsidRDefault="005439C4" w:rsidP="005439C4">
      <w:pPr>
        <w:pStyle w:val="PR2"/>
        <w:tabs>
          <w:tab w:val="num" w:pos="1080"/>
        </w:tabs>
        <w:ind w:left="1080" w:hanging="360"/>
        <w:rPr>
          <w:sz w:val="20"/>
        </w:rPr>
      </w:pPr>
      <w:proofErr w:type="spellStart"/>
      <w:r w:rsidRPr="00473648">
        <w:rPr>
          <w:sz w:val="20"/>
        </w:rPr>
        <w:t>Geosynthetic</w:t>
      </w:r>
      <w:proofErr w:type="spellEnd"/>
      <w:r w:rsidRPr="00473648">
        <w:rPr>
          <w:sz w:val="20"/>
        </w:rPr>
        <w:t xml:space="preserve"> Reinforcement</w:t>
      </w:r>
    </w:p>
    <w:p w14:paraId="02155208" w14:textId="77777777" w:rsidR="005439C4" w:rsidRPr="00473648" w:rsidRDefault="005439C4" w:rsidP="005439C4">
      <w:pPr>
        <w:pStyle w:val="PR2"/>
        <w:tabs>
          <w:tab w:val="num" w:pos="1080"/>
        </w:tabs>
        <w:ind w:left="1080" w:hanging="360"/>
        <w:rPr>
          <w:sz w:val="20"/>
        </w:rPr>
      </w:pPr>
      <w:r w:rsidRPr="00473648">
        <w:rPr>
          <w:sz w:val="20"/>
        </w:rPr>
        <w:t>Geotextile Filter</w:t>
      </w:r>
    </w:p>
    <w:p w14:paraId="06F8A885" w14:textId="77777777" w:rsidR="005439C4" w:rsidRDefault="005439C4" w:rsidP="005439C4">
      <w:pPr>
        <w:pStyle w:val="ART"/>
        <w:keepNext/>
        <w:tabs>
          <w:tab w:val="clear" w:pos="864"/>
          <w:tab w:val="num" w:pos="720"/>
        </w:tabs>
        <w:ind w:left="720" w:hanging="720"/>
        <w:rPr>
          <w:sz w:val="20"/>
        </w:rPr>
      </w:pPr>
      <w:r w:rsidRPr="00473648">
        <w:rPr>
          <w:sz w:val="20"/>
        </w:rPr>
        <w:t>QUALITY ASSURANCE</w:t>
      </w:r>
    </w:p>
    <w:p w14:paraId="6486E004" w14:textId="18B7EA74" w:rsidR="007667FC" w:rsidRDefault="00DC6818" w:rsidP="007667FC">
      <w:pPr>
        <w:pStyle w:val="PR1"/>
      </w:pPr>
      <w:r>
        <w:t xml:space="preserve">Retaining Wall </w:t>
      </w:r>
      <w:r w:rsidR="007667FC" w:rsidRPr="00813AFD">
        <w:t>Design Engineer of Record Qualifications</w:t>
      </w:r>
      <w:r w:rsidR="007667FC" w:rsidRPr="00473648">
        <w:t xml:space="preserve">: </w:t>
      </w:r>
    </w:p>
    <w:p w14:paraId="62AA26AD" w14:textId="349AA014" w:rsidR="00DC6818" w:rsidRPr="00C248B7" w:rsidRDefault="00DC6818" w:rsidP="00C248B7">
      <w:pPr>
        <w:pStyle w:val="PR2"/>
        <w:tabs>
          <w:tab w:val="left" w:pos="1080"/>
        </w:tabs>
        <w:ind w:left="1080" w:hanging="360"/>
        <w:rPr>
          <w:sz w:val="20"/>
        </w:rPr>
      </w:pPr>
      <w:r w:rsidRPr="00C248B7">
        <w:rPr>
          <w:sz w:val="20"/>
        </w:rPr>
        <w:t>Experience/Qualifications:</w:t>
      </w:r>
    </w:p>
    <w:p w14:paraId="254CD88A" w14:textId="77777777" w:rsidR="007667FC" w:rsidRPr="00DC6818" w:rsidRDefault="007667FC" w:rsidP="007667FC">
      <w:pPr>
        <w:pStyle w:val="PR3"/>
        <w:tabs>
          <w:tab w:val="num" w:pos="1440"/>
        </w:tabs>
        <w:ind w:left="1440" w:hanging="360"/>
        <w:rPr>
          <w:sz w:val="20"/>
        </w:rPr>
      </w:pPr>
      <w:r w:rsidRPr="00DC6818">
        <w:rPr>
          <w:sz w:val="20"/>
        </w:rPr>
        <w:t>The MSE structure Design Engineer of Record (DEOR) shall be licensed in the state or province where the project is located.</w:t>
      </w:r>
    </w:p>
    <w:p w14:paraId="101BECDE" w14:textId="77777777" w:rsidR="007667FC" w:rsidRPr="00DC6818" w:rsidRDefault="007667FC" w:rsidP="007667FC">
      <w:pPr>
        <w:pStyle w:val="PR3"/>
        <w:tabs>
          <w:tab w:val="num" w:pos="1440"/>
        </w:tabs>
        <w:ind w:left="1440" w:hanging="360"/>
        <w:rPr>
          <w:sz w:val="20"/>
        </w:rPr>
      </w:pPr>
      <w:r w:rsidRPr="00DC6818">
        <w:rPr>
          <w:sz w:val="20"/>
        </w:rPr>
        <w:t>The DEOR shall be independently capable of performing all internal and external stability analyses, including those for compound and global failure.</w:t>
      </w:r>
    </w:p>
    <w:p w14:paraId="1A5AC61C" w14:textId="77777777" w:rsidR="007667FC" w:rsidRPr="00DC6818" w:rsidRDefault="007667FC" w:rsidP="007667FC">
      <w:pPr>
        <w:pStyle w:val="PR3"/>
        <w:tabs>
          <w:tab w:val="num" w:pos="1440"/>
        </w:tabs>
        <w:ind w:left="1440" w:hanging="360"/>
        <w:rPr>
          <w:sz w:val="20"/>
        </w:rPr>
      </w:pPr>
      <w:r w:rsidRPr="00DC6818">
        <w:rPr>
          <w:sz w:val="20"/>
        </w:rPr>
        <w:t>The DEOR shall provide documentation to verify at minimum 40,000 square feet of MSE structure during each of the preceding five years; 100,000 square feet of MSE structures with the proposed facing system type; and, 20,000 square feet of the specified modular block.</w:t>
      </w:r>
    </w:p>
    <w:p w14:paraId="0A218CF6" w14:textId="77777777" w:rsidR="007667FC" w:rsidRPr="00DC6818" w:rsidRDefault="007667FC" w:rsidP="00C248B7">
      <w:pPr>
        <w:pStyle w:val="PR3"/>
        <w:tabs>
          <w:tab w:val="num" w:pos="1440"/>
        </w:tabs>
        <w:ind w:left="1440" w:hanging="360"/>
        <w:rPr>
          <w:sz w:val="20"/>
        </w:rPr>
      </w:pPr>
      <w:r w:rsidRPr="00DC6818">
        <w:rPr>
          <w:sz w:val="20"/>
        </w:rPr>
        <w:t>Documentation required shall include project name and location; date of design; contact information for client; type of MSE facing system; specified modular block, maximum MSE structure height; and, face area of each MSE structure.</w:t>
      </w:r>
    </w:p>
    <w:p w14:paraId="548DD071" w14:textId="053A2B30" w:rsidR="007667FC" w:rsidRPr="00DC6818" w:rsidRDefault="007667FC" w:rsidP="00C248B7">
      <w:pPr>
        <w:pStyle w:val="PR3"/>
        <w:tabs>
          <w:tab w:val="num" w:pos="1440"/>
        </w:tabs>
        <w:ind w:left="1440" w:hanging="360"/>
        <w:rPr>
          <w:sz w:val="20"/>
        </w:rPr>
      </w:pPr>
      <w:r w:rsidRPr="00DC6818">
        <w:rPr>
          <w:sz w:val="20"/>
        </w:rPr>
        <w:t>The Owner reserves the right to reject the design services of engineers who, in the sole opinion of the Owner, do not possess the required engineering capability</w:t>
      </w:r>
      <w:r w:rsidR="00B63630">
        <w:rPr>
          <w:sz w:val="20"/>
        </w:rPr>
        <w:t>.</w:t>
      </w:r>
    </w:p>
    <w:p w14:paraId="037DF4F0" w14:textId="77777777" w:rsidR="007667FC" w:rsidRPr="00C248B7" w:rsidRDefault="007667FC" w:rsidP="00C248B7">
      <w:pPr>
        <w:pStyle w:val="PR3"/>
        <w:numPr>
          <w:ilvl w:val="0"/>
          <w:numId w:val="0"/>
        </w:numPr>
        <w:ind w:left="1440"/>
      </w:pPr>
    </w:p>
    <w:p w14:paraId="0C659EDC" w14:textId="77777777" w:rsidR="005439C4" w:rsidRPr="00473648" w:rsidRDefault="005439C4" w:rsidP="005439C4">
      <w:pPr>
        <w:pStyle w:val="PR1"/>
        <w:tabs>
          <w:tab w:val="num" w:pos="720"/>
        </w:tabs>
        <w:spacing w:before="0"/>
        <w:ind w:left="720" w:hanging="540"/>
        <w:rPr>
          <w:sz w:val="20"/>
        </w:rPr>
      </w:pPr>
      <w:r w:rsidRPr="00473648">
        <w:rPr>
          <w:sz w:val="20"/>
        </w:rPr>
        <w:t>Installer Qualifications:  The MSE Contractor shall document compliance with the following:</w:t>
      </w:r>
    </w:p>
    <w:p w14:paraId="318C0C4B" w14:textId="77777777" w:rsidR="005439C4" w:rsidRPr="00473648" w:rsidRDefault="005439C4" w:rsidP="005439C4">
      <w:pPr>
        <w:pStyle w:val="PR2"/>
        <w:tabs>
          <w:tab w:val="num" w:pos="1080"/>
        </w:tabs>
        <w:ind w:left="1080" w:hanging="360"/>
        <w:rPr>
          <w:sz w:val="20"/>
        </w:rPr>
      </w:pPr>
      <w:r w:rsidRPr="00473648">
        <w:rPr>
          <w:sz w:val="20"/>
        </w:rPr>
        <w:t xml:space="preserve">Experience:  </w:t>
      </w:r>
    </w:p>
    <w:p w14:paraId="64C07489" w14:textId="77777777" w:rsidR="005439C4" w:rsidRPr="003038CC" w:rsidRDefault="009A004B" w:rsidP="005439C4">
      <w:pPr>
        <w:pStyle w:val="PR3"/>
        <w:tabs>
          <w:tab w:val="num" w:pos="1440"/>
        </w:tabs>
        <w:ind w:left="1440" w:hanging="360"/>
        <w:rPr>
          <w:strike/>
          <w:sz w:val="20"/>
        </w:rPr>
      </w:pPr>
      <w:r>
        <w:rPr>
          <w:sz w:val="20"/>
        </w:rPr>
        <w:t>Construction of no less than 500,000 square feet of MSE structures within the five-year-period that precedes the project.</w:t>
      </w:r>
    </w:p>
    <w:p w14:paraId="4643962B" w14:textId="77777777" w:rsidR="005439C4" w:rsidRPr="00473648" w:rsidRDefault="005439C4" w:rsidP="005439C4">
      <w:pPr>
        <w:pStyle w:val="PR3"/>
        <w:tabs>
          <w:tab w:val="num" w:pos="1440"/>
        </w:tabs>
        <w:ind w:left="1440" w:hanging="360"/>
        <w:rPr>
          <w:sz w:val="20"/>
        </w:rPr>
      </w:pPr>
      <w:r w:rsidRPr="00473648">
        <w:rPr>
          <w:sz w:val="20"/>
        </w:rPr>
        <w:t>Construction experience with a minimum 100,000 square feet of MSE structures with the proposed facing system (i.e. modular block or WWF)</w:t>
      </w:r>
    </w:p>
    <w:p w14:paraId="29E4C6C4" w14:textId="77777777" w:rsidR="005439C4" w:rsidRPr="00473648" w:rsidRDefault="005439C4" w:rsidP="005439C4">
      <w:pPr>
        <w:pStyle w:val="PR3"/>
        <w:tabs>
          <w:tab w:val="num" w:pos="1440"/>
        </w:tabs>
        <w:ind w:left="1440" w:hanging="360"/>
        <w:rPr>
          <w:sz w:val="20"/>
        </w:rPr>
      </w:pPr>
      <w:r w:rsidRPr="00473648">
        <w:rPr>
          <w:sz w:val="20"/>
        </w:rPr>
        <w:t>Construction of five (5) MSE structures with heights that are comparable (within 4 feet) to that proposed; and,</w:t>
      </w:r>
    </w:p>
    <w:p w14:paraId="48AA0A32" w14:textId="77777777" w:rsidR="005439C4" w:rsidRPr="00473648" w:rsidRDefault="005439C4" w:rsidP="005439C4">
      <w:pPr>
        <w:pStyle w:val="PR3"/>
        <w:tabs>
          <w:tab w:val="num" w:pos="1440"/>
        </w:tabs>
        <w:ind w:left="1440" w:hanging="360"/>
        <w:rPr>
          <w:sz w:val="20"/>
        </w:rPr>
      </w:pPr>
      <w:r w:rsidRPr="00473648">
        <w:rPr>
          <w:sz w:val="20"/>
        </w:rPr>
        <w:t>Construction of at least 100,000 square feet of the modular block system proposed within the past two years.</w:t>
      </w:r>
    </w:p>
    <w:p w14:paraId="3E55F475" w14:textId="77777777" w:rsidR="005439C4" w:rsidRPr="00473648" w:rsidRDefault="005439C4" w:rsidP="005439C4">
      <w:pPr>
        <w:pStyle w:val="PR2"/>
        <w:tabs>
          <w:tab w:val="num" w:pos="1080"/>
        </w:tabs>
        <w:ind w:left="1080" w:hanging="360"/>
        <w:rPr>
          <w:sz w:val="20"/>
        </w:rPr>
      </w:pPr>
      <w:r w:rsidRPr="00473648">
        <w:rPr>
          <w:sz w:val="20"/>
        </w:rPr>
        <w:t>Experience documentation to include:</w:t>
      </w:r>
    </w:p>
    <w:p w14:paraId="0290139C" w14:textId="23978244" w:rsidR="005439C4" w:rsidRPr="00473648" w:rsidRDefault="005439C4" w:rsidP="005439C4">
      <w:pPr>
        <w:pStyle w:val="PR3"/>
        <w:tabs>
          <w:tab w:val="num" w:pos="1440"/>
        </w:tabs>
        <w:ind w:left="1440" w:hanging="360"/>
        <w:rPr>
          <w:sz w:val="20"/>
        </w:rPr>
      </w:pPr>
      <w:r w:rsidRPr="00473648">
        <w:rPr>
          <w:sz w:val="20"/>
        </w:rPr>
        <w:t>Project name and location</w:t>
      </w:r>
      <w:r w:rsidR="00B63630">
        <w:rPr>
          <w:sz w:val="20"/>
        </w:rPr>
        <w:t>.</w:t>
      </w:r>
    </w:p>
    <w:p w14:paraId="6C4CF8BF" w14:textId="066D3C87" w:rsidR="005439C4" w:rsidRPr="00473648" w:rsidRDefault="005439C4" w:rsidP="005439C4">
      <w:pPr>
        <w:pStyle w:val="PR3"/>
        <w:tabs>
          <w:tab w:val="num" w:pos="1440"/>
        </w:tabs>
        <w:ind w:left="1440" w:hanging="360"/>
        <w:rPr>
          <w:sz w:val="20"/>
        </w:rPr>
      </w:pPr>
      <w:r w:rsidRPr="00473648">
        <w:rPr>
          <w:sz w:val="20"/>
        </w:rPr>
        <w:t>Date of construction</w:t>
      </w:r>
      <w:r w:rsidR="00B63630">
        <w:rPr>
          <w:sz w:val="20"/>
        </w:rPr>
        <w:t>.</w:t>
      </w:r>
    </w:p>
    <w:p w14:paraId="5FEFB69E" w14:textId="27B7C802" w:rsidR="005439C4" w:rsidRPr="00473648" w:rsidRDefault="005439C4" w:rsidP="005439C4">
      <w:pPr>
        <w:pStyle w:val="PR3"/>
        <w:tabs>
          <w:tab w:val="num" w:pos="1440"/>
        </w:tabs>
        <w:ind w:left="1440" w:hanging="360"/>
        <w:rPr>
          <w:sz w:val="20"/>
        </w:rPr>
      </w:pPr>
      <w:r w:rsidRPr="00473648">
        <w:rPr>
          <w:sz w:val="20"/>
        </w:rPr>
        <w:t>Contact information of Owner or General Contractor</w:t>
      </w:r>
      <w:r w:rsidR="00B63630">
        <w:rPr>
          <w:sz w:val="20"/>
        </w:rPr>
        <w:t>.</w:t>
      </w:r>
    </w:p>
    <w:p w14:paraId="0A3DA64A" w14:textId="77777777" w:rsidR="005439C4" w:rsidRPr="00473648" w:rsidRDefault="005439C4" w:rsidP="005439C4">
      <w:pPr>
        <w:pStyle w:val="PR3"/>
        <w:tabs>
          <w:tab w:val="num" w:pos="1440"/>
        </w:tabs>
        <w:ind w:left="1440" w:hanging="360"/>
        <w:rPr>
          <w:sz w:val="20"/>
        </w:rPr>
      </w:pPr>
      <w:r w:rsidRPr="00473648">
        <w:rPr>
          <w:sz w:val="20"/>
        </w:rPr>
        <w:t>Type of MSE facing system used and if modular block provide type</w:t>
      </w:r>
    </w:p>
    <w:p w14:paraId="7A212505" w14:textId="5080BAB5" w:rsidR="005439C4" w:rsidRPr="00473648" w:rsidRDefault="005439C4" w:rsidP="005439C4">
      <w:pPr>
        <w:pStyle w:val="PR3"/>
        <w:tabs>
          <w:tab w:val="num" w:pos="1440"/>
        </w:tabs>
        <w:ind w:left="1440" w:hanging="360"/>
        <w:rPr>
          <w:sz w:val="20"/>
        </w:rPr>
      </w:pPr>
      <w:r w:rsidRPr="00473648">
        <w:rPr>
          <w:sz w:val="20"/>
        </w:rPr>
        <w:t>Maximum MSE structure height constructed</w:t>
      </w:r>
      <w:r w:rsidR="00B63630">
        <w:rPr>
          <w:sz w:val="20"/>
        </w:rPr>
        <w:t>.</w:t>
      </w:r>
    </w:p>
    <w:p w14:paraId="64961D3C" w14:textId="7587A49E" w:rsidR="005439C4" w:rsidRPr="00473648" w:rsidRDefault="005439C4" w:rsidP="005439C4">
      <w:pPr>
        <w:pStyle w:val="PR3"/>
        <w:tabs>
          <w:tab w:val="num" w:pos="1440"/>
        </w:tabs>
        <w:ind w:left="1440" w:hanging="360"/>
        <w:rPr>
          <w:sz w:val="20"/>
        </w:rPr>
      </w:pPr>
      <w:r w:rsidRPr="00473648">
        <w:rPr>
          <w:sz w:val="20"/>
        </w:rPr>
        <w:t>Face area of MSE structure</w:t>
      </w:r>
      <w:r w:rsidR="00B63630">
        <w:rPr>
          <w:sz w:val="20"/>
        </w:rPr>
        <w:t>.</w:t>
      </w:r>
    </w:p>
    <w:p w14:paraId="6DEC80B4" w14:textId="77777777" w:rsidR="005439C4" w:rsidRPr="00473648" w:rsidRDefault="005439C4" w:rsidP="005439C4">
      <w:pPr>
        <w:pStyle w:val="PR2"/>
        <w:tabs>
          <w:tab w:val="num" w:pos="1080"/>
        </w:tabs>
        <w:ind w:left="1080" w:hanging="360"/>
        <w:rPr>
          <w:sz w:val="20"/>
        </w:rPr>
      </w:pPr>
      <w:r w:rsidRPr="00473648">
        <w:rPr>
          <w:sz w:val="20"/>
        </w:rPr>
        <w:t>License: Installer shall be a Licensed Contractor in the state where the project is located (if applicable in location where project is located).</w:t>
      </w:r>
    </w:p>
    <w:p w14:paraId="2512678A" w14:textId="7B960B8C" w:rsidR="005439C4" w:rsidRPr="00C248B7" w:rsidRDefault="005439C4" w:rsidP="00C248B7">
      <w:pPr>
        <w:pStyle w:val="PR2"/>
        <w:tabs>
          <w:tab w:val="clear" w:pos="1296"/>
          <w:tab w:val="num" w:pos="1080"/>
        </w:tabs>
        <w:ind w:left="1080" w:hanging="360"/>
        <w:rPr>
          <w:sz w:val="20"/>
        </w:rPr>
      </w:pPr>
      <w:r w:rsidRPr="00C248B7">
        <w:rPr>
          <w:sz w:val="20"/>
        </w:rPr>
        <w:lastRenderedPageBreak/>
        <w:t>General Contractor</w:t>
      </w:r>
      <w:r w:rsidR="0096105A" w:rsidRPr="00C248B7">
        <w:rPr>
          <w:sz w:val="20"/>
        </w:rPr>
        <w:t>-</w:t>
      </w:r>
      <w:r w:rsidRPr="00C248B7">
        <w:rPr>
          <w:sz w:val="20"/>
        </w:rPr>
        <w:t xml:space="preserve"> Furnished MSE Structure Design: Where the General Contractor is </w:t>
      </w:r>
      <w:r w:rsidR="0096105A" w:rsidRPr="00C248B7">
        <w:rPr>
          <w:sz w:val="20"/>
        </w:rPr>
        <w:t>to furnish</w:t>
      </w:r>
      <w:r w:rsidR="00765FA9" w:rsidRPr="00C248B7">
        <w:rPr>
          <w:sz w:val="20"/>
        </w:rPr>
        <w:t xml:space="preserve"> </w:t>
      </w:r>
      <w:r w:rsidRPr="00C248B7">
        <w:rPr>
          <w:sz w:val="20"/>
        </w:rPr>
        <w:t xml:space="preserve">a design submittal for the Owner’s review and approval, the </w:t>
      </w:r>
      <w:r w:rsidR="00DC6818" w:rsidRPr="00C248B7">
        <w:rPr>
          <w:sz w:val="20"/>
        </w:rPr>
        <w:t xml:space="preserve">DEOR </w:t>
      </w:r>
      <w:r w:rsidRPr="00C248B7">
        <w:rPr>
          <w:sz w:val="20"/>
        </w:rPr>
        <w:t>shall meet the requirements</w:t>
      </w:r>
      <w:r w:rsidR="00DC6818" w:rsidRPr="00C248B7">
        <w:rPr>
          <w:sz w:val="20"/>
        </w:rPr>
        <w:t xml:space="preserve"> stated in 1.05 A above</w:t>
      </w:r>
      <w:r w:rsidRPr="00C248B7">
        <w:rPr>
          <w:sz w:val="20"/>
        </w:rPr>
        <w:t>:</w:t>
      </w:r>
    </w:p>
    <w:p w14:paraId="39EE7292" w14:textId="77777777" w:rsidR="005439C4" w:rsidRPr="00473648" w:rsidRDefault="005439C4" w:rsidP="005439C4">
      <w:pPr>
        <w:pStyle w:val="ART"/>
        <w:keepNext/>
        <w:tabs>
          <w:tab w:val="clear" w:pos="864"/>
          <w:tab w:val="num" w:pos="720"/>
        </w:tabs>
        <w:ind w:left="720" w:hanging="720"/>
        <w:rPr>
          <w:sz w:val="20"/>
        </w:rPr>
      </w:pPr>
      <w:r w:rsidRPr="00473648">
        <w:rPr>
          <w:sz w:val="20"/>
        </w:rPr>
        <w:t>QUALITY CONTROL</w:t>
      </w:r>
    </w:p>
    <w:p w14:paraId="0BAE14EC" w14:textId="77777777" w:rsidR="005439C4" w:rsidRPr="00473648" w:rsidRDefault="005439C4" w:rsidP="005439C4">
      <w:pPr>
        <w:pStyle w:val="PR1"/>
        <w:tabs>
          <w:tab w:val="num" w:pos="720"/>
        </w:tabs>
        <w:spacing w:before="0"/>
        <w:ind w:left="720" w:hanging="540"/>
        <w:rPr>
          <w:sz w:val="20"/>
        </w:rPr>
      </w:pPr>
      <w:r w:rsidRPr="00473648">
        <w:rPr>
          <w:sz w:val="20"/>
        </w:rPr>
        <w:t>The Owner shall review all submittals for materials, design, DEOR qualifications and MSE structure Contractor qualifications</w:t>
      </w:r>
    </w:p>
    <w:p w14:paraId="306558F5" w14:textId="675436F2" w:rsidR="005439C4" w:rsidRPr="00473648" w:rsidRDefault="005439C4" w:rsidP="005439C4">
      <w:pPr>
        <w:pStyle w:val="PR1"/>
        <w:tabs>
          <w:tab w:val="num" w:pos="720"/>
        </w:tabs>
        <w:spacing w:before="0"/>
        <w:ind w:left="720" w:hanging="540"/>
        <w:rPr>
          <w:sz w:val="20"/>
        </w:rPr>
      </w:pPr>
      <w:r w:rsidRPr="00473648">
        <w:rPr>
          <w:sz w:val="20"/>
        </w:rPr>
        <w:t>The Owner shall appoint, at its cost, an Inspection Engineer to perform inspection and testing.</w:t>
      </w:r>
      <w:r w:rsidR="00A07A77">
        <w:rPr>
          <w:sz w:val="20"/>
        </w:rPr>
        <w:t xml:space="preserve">  The Inspection Engineer shall be a Registered Professional Engineer who is experienced with the construction of MSE structures.</w:t>
      </w:r>
      <w:r w:rsidR="00937828">
        <w:rPr>
          <w:sz w:val="20"/>
        </w:rPr>
        <w:t xml:space="preserve"> </w:t>
      </w:r>
    </w:p>
    <w:p w14:paraId="3B1283D3" w14:textId="77777777" w:rsidR="005439C4" w:rsidRPr="00473648" w:rsidRDefault="005439C4" w:rsidP="005439C4">
      <w:pPr>
        <w:pStyle w:val="PR1"/>
        <w:tabs>
          <w:tab w:val="num" w:pos="720"/>
        </w:tabs>
        <w:spacing w:before="0"/>
        <w:ind w:left="720" w:hanging="540"/>
        <w:rPr>
          <w:sz w:val="20"/>
        </w:rPr>
      </w:pPr>
      <w:r w:rsidRPr="00473648">
        <w:rPr>
          <w:sz w:val="20"/>
        </w:rPr>
        <w:t>The Inspection Engineer shall perform the following:</w:t>
      </w:r>
    </w:p>
    <w:p w14:paraId="505800CE" w14:textId="77777777" w:rsidR="005439C4" w:rsidRPr="00473648" w:rsidRDefault="005439C4" w:rsidP="005439C4">
      <w:pPr>
        <w:pStyle w:val="PR2"/>
        <w:tabs>
          <w:tab w:val="left" w:pos="1080"/>
        </w:tabs>
        <w:ind w:left="1080" w:hanging="360"/>
        <w:rPr>
          <w:sz w:val="20"/>
        </w:rPr>
      </w:pPr>
      <w:r w:rsidRPr="00473648">
        <w:rPr>
          <w:sz w:val="20"/>
        </w:rPr>
        <w:t>Inspect the construction of the MSE structure for conformance with construction drawings and the requirements of this section.</w:t>
      </w:r>
    </w:p>
    <w:p w14:paraId="5B23BFCB" w14:textId="77777777" w:rsidR="005439C4" w:rsidRPr="00473648" w:rsidRDefault="005439C4" w:rsidP="005439C4">
      <w:pPr>
        <w:pStyle w:val="PR2"/>
        <w:tabs>
          <w:tab w:val="left" w:pos="1080"/>
        </w:tabs>
        <w:ind w:left="1080" w:hanging="360"/>
        <w:rPr>
          <w:sz w:val="20"/>
        </w:rPr>
      </w:pPr>
      <w:r w:rsidRPr="00473648">
        <w:rPr>
          <w:sz w:val="20"/>
        </w:rPr>
        <w:t>Verify soil installed in the reinforced soil zone conforms specification found in 2.</w:t>
      </w:r>
      <w:r w:rsidR="0062056C">
        <w:rPr>
          <w:sz w:val="20"/>
        </w:rPr>
        <w:t>0</w:t>
      </w:r>
      <w:r w:rsidRPr="00473648">
        <w:rPr>
          <w:sz w:val="20"/>
        </w:rPr>
        <w:t>4</w:t>
      </w:r>
      <w:r w:rsidR="00447B44">
        <w:rPr>
          <w:i/>
          <w:color w:val="0000FF"/>
          <w:sz w:val="20"/>
        </w:rPr>
        <w:t xml:space="preserve"> </w:t>
      </w:r>
      <w:r w:rsidRPr="00473648">
        <w:rPr>
          <w:sz w:val="20"/>
        </w:rPr>
        <w:t>or as specified on the construction drawings.</w:t>
      </w:r>
    </w:p>
    <w:p w14:paraId="0581AA3D" w14:textId="77777777" w:rsidR="005439C4" w:rsidRPr="00473648" w:rsidRDefault="005439C4" w:rsidP="005439C4">
      <w:pPr>
        <w:pStyle w:val="PR2"/>
        <w:tabs>
          <w:tab w:val="left" w:pos="1080"/>
        </w:tabs>
        <w:ind w:left="1080" w:hanging="360"/>
        <w:rPr>
          <w:sz w:val="20"/>
        </w:rPr>
      </w:pPr>
      <w:r w:rsidRPr="00473648">
        <w:rPr>
          <w:sz w:val="20"/>
        </w:rPr>
        <w:t>Verify fill soil installed in retained and foundation zones exhibits shear strength specified by the DEOR.</w:t>
      </w:r>
    </w:p>
    <w:p w14:paraId="5A6C9151" w14:textId="77777777" w:rsidR="005439C4" w:rsidRPr="00473648" w:rsidRDefault="005439C4" w:rsidP="005439C4">
      <w:pPr>
        <w:pStyle w:val="PR2"/>
        <w:tabs>
          <w:tab w:val="left" w:pos="1080"/>
        </w:tabs>
        <w:ind w:left="1080" w:hanging="360"/>
        <w:rPr>
          <w:sz w:val="20"/>
        </w:rPr>
      </w:pPr>
      <w:r w:rsidRPr="00473648">
        <w:rPr>
          <w:sz w:val="20"/>
        </w:rPr>
        <w:t xml:space="preserve">Verify shear strength of </w:t>
      </w:r>
      <w:proofErr w:type="spellStart"/>
      <w:r w:rsidR="0096105A">
        <w:rPr>
          <w:sz w:val="20"/>
        </w:rPr>
        <w:t>insitu</w:t>
      </w:r>
      <w:proofErr w:type="spellEnd"/>
      <w:r w:rsidR="00765FA9">
        <w:rPr>
          <w:sz w:val="20"/>
        </w:rPr>
        <w:t xml:space="preserve"> </w:t>
      </w:r>
      <w:r w:rsidRPr="00473648">
        <w:rPr>
          <w:sz w:val="20"/>
        </w:rPr>
        <w:t>soil assumed by DEOR is appropriate.</w:t>
      </w:r>
    </w:p>
    <w:p w14:paraId="120FC23F" w14:textId="77777777" w:rsidR="005439C4" w:rsidRPr="00473648" w:rsidRDefault="005439C4" w:rsidP="005439C4">
      <w:pPr>
        <w:pStyle w:val="PR2"/>
        <w:tabs>
          <w:tab w:val="left" w:pos="1080"/>
        </w:tabs>
        <w:ind w:left="1080" w:hanging="360"/>
        <w:rPr>
          <w:sz w:val="20"/>
        </w:rPr>
      </w:pPr>
      <w:r w:rsidRPr="00473648">
        <w:rPr>
          <w:sz w:val="20"/>
        </w:rPr>
        <w:t>Inspect and document soil compaction in accordance with these specifications:</w:t>
      </w:r>
    </w:p>
    <w:p w14:paraId="019B9AFF" w14:textId="77777777" w:rsidR="005439C4" w:rsidRPr="00473648" w:rsidRDefault="005439C4" w:rsidP="005439C4">
      <w:pPr>
        <w:pStyle w:val="PR3"/>
        <w:tabs>
          <w:tab w:val="num" w:pos="1440"/>
        </w:tabs>
        <w:ind w:left="1440" w:hanging="360"/>
        <w:rPr>
          <w:sz w:val="20"/>
        </w:rPr>
      </w:pPr>
      <w:r w:rsidRPr="00473648">
        <w:rPr>
          <w:sz w:val="20"/>
        </w:rPr>
        <w:t>Required dry unit weight;</w:t>
      </w:r>
    </w:p>
    <w:p w14:paraId="4995CD47" w14:textId="77777777" w:rsidR="005439C4" w:rsidRPr="00473648" w:rsidRDefault="005439C4" w:rsidP="005439C4">
      <w:pPr>
        <w:pStyle w:val="PR3"/>
        <w:tabs>
          <w:tab w:val="num" w:pos="1440"/>
        </w:tabs>
        <w:ind w:left="1440" w:hanging="360"/>
        <w:rPr>
          <w:sz w:val="20"/>
        </w:rPr>
      </w:pPr>
      <w:r w:rsidRPr="00473648">
        <w:rPr>
          <w:sz w:val="20"/>
        </w:rPr>
        <w:t>Actual dry unit weight;</w:t>
      </w:r>
    </w:p>
    <w:p w14:paraId="12F0EFD1" w14:textId="77777777" w:rsidR="005439C4" w:rsidRPr="00473648" w:rsidRDefault="005439C4" w:rsidP="005439C4">
      <w:pPr>
        <w:pStyle w:val="PR3"/>
        <w:tabs>
          <w:tab w:val="num" w:pos="1440"/>
        </w:tabs>
        <w:ind w:left="1440" w:hanging="360"/>
        <w:rPr>
          <w:sz w:val="20"/>
        </w:rPr>
      </w:pPr>
      <w:r w:rsidRPr="00473648">
        <w:rPr>
          <w:sz w:val="20"/>
        </w:rPr>
        <w:t>Allowable moisture content;</w:t>
      </w:r>
    </w:p>
    <w:p w14:paraId="402CEDC2" w14:textId="77777777" w:rsidR="005439C4" w:rsidRPr="00473648" w:rsidRDefault="005439C4" w:rsidP="005439C4">
      <w:pPr>
        <w:pStyle w:val="PR3"/>
        <w:tabs>
          <w:tab w:val="num" w:pos="1440"/>
        </w:tabs>
        <w:ind w:left="1440" w:hanging="360"/>
        <w:rPr>
          <w:sz w:val="20"/>
        </w:rPr>
      </w:pPr>
      <w:r w:rsidRPr="00473648">
        <w:rPr>
          <w:sz w:val="20"/>
        </w:rPr>
        <w:t>Actual moisture content;</w:t>
      </w:r>
    </w:p>
    <w:p w14:paraId="16A9F43C" w14:textId="77777777" w:rsidR="005439C4" w:rsidRPr="00473648" w:rsidRDefault="005439C4" w:rsidP="005439C4">
      <w:pPr>
        <w:pStyle w:val="PR3"/>
        <w:tabs>
          <w:tab w:val="num" w:pos="1440"/>
        </w:tabs>
        <w:ind w:left="1440" w:hanging="360"/>
        <w:rPr>
          <w:sz w:val="20"/>
        </w:rPr>
      </w:pPr>
      <w:r w:rsidRPr="00473648">
        <w:rPr>
          <w:sz w:val="20"/>
        </w:rPr>
        <w:t>Pass/fail assessment;</w:t>
      </w:r>
    </w:p>
    <w:p w14:paraId="110B6396" w14:textId="77777777" w:rsidR="005439C4" w:rsidRPr="00473648" w:rsidRDefault="005439C4" w:rsidP="005439C4">
      <w:pPr>
        <w:pStyle w:val="PR3"/>
        <w:tabs>
          <w:tab w:val="num" w:pos="1440"/>
        </w:tabs>
        <w:ind w:left="1440" w:hanging="360"/>
        <w:rPr>
          <w:sz w:val="20"/>
        </w:rPr>
      </w:pPr>
      <w:r w:rsidRPr="00473648">
        <w:rPr>
          <w:sz w:val="20"/>
        </w:rPr>
        <w:t>Test location station number (refer to elevation view of MSE structure);</w:t>
      </w:r>
    </w:p>
    <w:p w14:paraId="7CF83766" w14:textId="77777777" w:rsidR="005439C4" w:rsidRPr="00473648" w:rsidRDefault="0096105A" w:rsidP="005439C4">
      <w:pPr>
        <w:pStyle w:val="PR3"/>
        <w:tabs>
          <w:tab w:val="num" w:pos="1440"/>
        </w:tabs>
        <w:ind w:left="1440" w:hanging="360"/>
        <w:rPr>
          <w:sz w:val="20"/>
        </w:rPr>
      </w:pPr>
      <w:r>
        <w:rPr>
          <w:sz w:val="20"/>
        </w:rPr>
        <w:t>Test</w:t>
      </w:r>
      <w:r w:rsidRPr="00473648">
        <w:rPr>
          <w:sz w:val="20"/>
        </w:rPr>
        <w:t xml:space="preserve"> </w:t>
      </w:r>
      <w:r w:rsidR="005439C4" w:rsidRPr="00473648">
        <w:rPr>
          <w:sz w:val="20"/>
        </w:rPr>
        <w:t>elevation; and</w:t>
      </w:r>
    </w:p>
    <w:p w14:paraId="59722FF3" w14:textId="77777777" w:rsidR="005439C4" w:rsidRPr="00473648" w:rsidRDefault="005439C4" w:rsidP="005439C4">
      <w:pPr>
        <w:pStyle w:val="PR3"/>
        <w:tabs>
          <w:tab w:val="num" w:pos="1440"/>
        </w:tabs>
        <w:ind w:left="1440" w:hanging="360"/>
        <w:rPr>
          <w:sz w:val="20"/>
        </w:rPr>
      </w:pPr>
      <w:r w:rsidRPr="00473648">
        <w:rPr>
          <w:sz w:val="20"/>
        </w:rPr>
        <w:t>Distance of test location behind MSE structure face.</w:t>
      </w:r>
    </w:p>
    <w:p w14:paraId="0CA66CB3" w14:textId="77777777" w:rsidR="005439C4" w:rsidRPr="00473648" w:rsidRDefault="005439C4" w:rsidP="005439C4">
      <w:pPr>
        <w:pStyle w:val="PR2"/>
        <w:tabs>
          <w:tab w:val="num" w:pos="1080"/>
        </w:tabs>
        <w:ind w:left="1080" w:hanging="360"/>
        <w:rPr>
          <w:sz w:val="20"/>
        </w:rPr>
      </w:pPr>
      <w:r w:rsidRPr="00473648">
        <w:rPr>
          <w:sz w:val="20"/>
        </w:rPr>
        <w:t>Insure that excavated slopes are bench-cut;</w:t>
      </w:r>
    </w:p>
    <w:p w14:paraId="67A4C653" w14:textId="77777777" w:rsidR="005439C4" w:rsidRPr="00473648" w:rsidRDefault="005439C4" w:rsidP="005439C4">
      <w:pPr>
        <w:pStyle w:val="PR2"/>
        <w:tabs>
          <w:tab w:val="num" w:pos="1080"/>
        </w:tabs>
        <w:ind w:left="1080" w:hanging="360"/>
        <w:rPr>
          <w:sz w:val="20"/>
        </w:rPr>
      </w:pPr>
      <w:r w:rsidRPr="00473648">
        <w:rPr>
          <w:sz w:val="20"/>
        </w:rPr>
        <w:t>Notify the MSE structure Contractor of deficiencies and provide Contractor with opportunity to repair;</w:t>
      </w:r>
    </w:p>
    <w:p w14:paraId="375939F1" w14:textId="77777777" w:rsidR="005439C4" w:rsidRPr="00473648" w:rsidRDefault="005439C4" w:rsidP="005439C4">
      <w:pPr>
        <w:pStyle w:val="PR2"/>
        <w:tabs>
          <w:tab w:val="num" w:pos="1080"/>
        </w:tabs>
        <w:ind w:left="1080" w:hanging="360"/>
        <w:rPr>
          <w:sz w:val="20"/>
        </w:rPr>
      </w:pPr>
      <w:r w:rsidRPr="00473648">
        <w:rPr>
          <w:sz w:val="20"/>
        </w:rPr>
        <w:t xml:space="preserve">Notify General Contractor and Owner of any deficiency that has not been corrected; and </w:t>
      </w:r>
    </w:p>
    <w:p w14:paraId="75109994" w14:textId="05640DFA" w:rsidR="005439C4" w:rsidRPr="00473648" w:rsidRDefault="005439C4" w:rsidP="005439C4">
      <w:pPr>
        <w:pStyle w:val="PR2"/>
        <w:tabs>
          <w:tab w:val="num" w:pos="1080"/>
        </w:tabs>
        <w:ind w:left="1080" w:hanging="360"/>
        <w:rPr>
          <w:sz w:val="20"/>
        </w:rPr>
      </w:pPr>
      <w:r w:rsidRPr="00473648">
        <w:rPr>
          <w:sz w:val="20"/>
        </w:rPr>
        <w:t>Document inspection results</w:t>
      </w:r>
      <w:r w:rsidR="00A07A77">
        <w:rPr>
          <w:sz w:val="20"/>
        </w:rPr>
        <w:t xml:space="preserve"> with the </w:t>
      </w:r>
      <w:r w:rsidR="00757F55">
        <w:rPr>
          <w:sz w:val="20"/>
        </w:rPr>
        <w:t>MSE Wall</w:t>
      </w:r>
      <w:r w:rsidR="00A07A77">
        <w:rPr>
          <w:sz w:val="20"/>
        </w:rPr>
        <w:t xml:space="preserve"> Inspection Checklist included at the end of this section.</w:t>
      </w:r>
    </w:p>
    <w:p w14:paraId="18E0CA77" w14:textId="77777777" w:rsidR="005439C4" w:rsidRPr="00473648" w:rsidRDefault="005439C4" w:rsidP="005439C4">
      <w:pPr>
        <w:pStyle w:val="PR1"/>
        <w:tabs>
          <w:tab w:val="num" w:pos="720"/>
        </w:tabs>
        <w:spacing w:before="0"/>
        <w:ind w:left="720" w:hanging="540"/>
        <w:rPr>
          <w:sz w:val="20"/>
        </w:rPr>
      </w:pPr>
      <w:r w:rsidRPr="00473648">
        <w:rPr>
          <w:sz w:val="20"/>
        </w:rPr>
        <w:t>Owner’s engagement of Inspection Engineer does not relieve MSE Contractor of responsibility to erect the MSE structure in accordance with construction drawings and these Specifications</w:t>
      </w:r>
    </w:p>
    <w:p w14:paraId="02C3E8E9" w14:textId="77777777" w:rsidR="005439C4" w:rsidRPr="00473648" w:rsidRDefault="005439C4" w:rsidP="005439C4">
      <w:pPr>
        <w:pStyle w:val="PR1"/>
        <w:tabs>
          <w:tab w:val="num" w:pos="720"/>
        </w:tabs>
        <w:spacing w:before="0"/>
        <w:ind w:left="720" w:hanging="540"/>
        <w:rPr>
          <w:sz w:val="20"/>
        </w:rPr>
      </w:pPr>
      <w:r w:rsidRPr="00473648">
        <w:rPr>
          <w:sz w:val="20"/>
        </w:rPr>
        <w:t>Compacted density and moisture content of soil in the reinforced soil zone shall be tested in accordance with the following:</w:t>
      </w:r>
    </w:p>
    <w:p w14:paraId="30CAF688" w14:textId="77777777" w:rsidR="005439C4" w:rsidRPr="00473648" w:rsidRDefault="005439C4" w:rsidP="005439C4">
      <w:pPr>
        <w:pStyle w:val="PR2"/>
        <w:tabs>
          <w:tab w:val="num" w:pos="1080"/>
        </w:tabs>
        <w:ind w:left="1080" w:hanging="360"/>
        <w:rPr>
          <w:sz w:val="20"/>
        </w:rPr>
      </w:pPr>
      <w:r w:rsidRPr="00473648">
        <w:rPr>
          <w:sz w:val="20"/>
        </w:rPr>
        <w:t>At least once per every 1000 square feet (in plan) per 8-inch-thick vertical lift; and</w:t>
      </w:r>
    </w:p>
    <w:p w14:paraId="7560889C" w14:textId="77777777" w:rsidR="005439C4" w:rsidRPr="00473648" w:rsidRDefault="005439C4" w:rsidP="005439C4">
      <w:pPr>
        <w:pStyle w:val="PR2"/>
        <w:tabs>
          <w:tab w:val="num" w:pos="1080"/>
        </w:tabs>
        <w:ind w:left="1080" w:hanging="360"/>
        <w:rPr>
          <w:sz w:val="20"/>
        </w:rPr>
      </w:pPr>
      <w:r w:rsidRPr="00473648">
        <w:rPr>
          <w:sz w:val="20"/>
        </w:rPr>
        <w:t>At least once per every 2 feet of vertical MSE structure erection.</w:t>
      </w:r>
    </w:p>
    <w:p w14:paraId="1365CB46" w14:textId="77777777" w:rsidR="005439C4" w:rsidRPr="00473648" w:rsidRDefault="005439C4" w:rsidP="005439C4">
      <w:pPr>
        <w:pStyle w:val="PR1"/>
        <w:tabs>
          <w:tab w:val="num" w:pos="720"/>
        </w:tabs>
        <w:spacing w:before="0"/>
        <w:ind w:left="720" w:hanging="540"/>
        <w:rPr>
          <w:sz w:val="20"/>
        </w:rPr>
      </w:pPr>
      <w:r w:rsidRPr="00473648">
        <w:rPr>
          <w:sz w:val="20"/>
        </w:rPr>
        <w:t>The MSE structure Contractor, General Contractor, and Inspection Engineer shall provide a written and notarized certification to the Owner that states that the MSE structure has been constructed in accordance with the approved construction drawings and these Specifications.</w:t>
      </w:r>
    </w:p>
    <w:p w14:paraId="433406FC" w14:textId="77777777" w:rsidR="005439C4" w:rsidRPr="00473648" w:rsidRDefault="005439C4" w:rsidP="005439C4">
      <w:pPr>
        <w:pStyle w:val="ART"/>
        <w:keepNext/>
        <w:tabs>
          <w:tab w:val="clear" w:pos="864"/>
          <w:tab w:val="num" w:pos="720"/>
        </w:tabs>
        <w:ind w:left="720" w:hanging="720"/>
        <w:rPr>
          <w:sz w:val="20"/>
        </w:rPr>
      </w:pPr>
      <w:r w:rsidRPr="00473648">
        <w:rPr>
          <w:sz w:val="20"/>
        </w:rPr>
        <w:t>WARRANTY:</w:t>
      </w:r>
    </w:p>
    <w:p w14:paraId="3DFCC11F" w14:textId="77777777" w:rsidR="005439C4" w:rsidRPr="00473648" w:rsidRDefault="005439C4" w:rsidP="005439C4">
      <w:pPr>
        <w:pStyle w:val="PR1"/>
        <w:tabs>
          <w:tab w:val="num" w:pos="720"/>
        </w:tabs>
        <w:spacing w:before="0"/>
        <w:ind w:left="720" w:hanging="540"/>
        <w:rPr>
          <w:sz w:val="20"/>
        </w:rPr>
      </w:pPr>
      <w:r w:rsidRPr="00473648">
        <w:rPr>
          <w:sz w:val="20"/>
        </w:rPr>
        <w:t>MSE structure Contractors shall be required to provide a five (5) year labor warranty on each Lowe’s project.  This labor warranty is in addition to a ten (10) year product warranty provided by the modular block unit manufacturer.  All invoices indicating purchase and delivery of material to the project site shall be submitted to the modular block unit manufacturer for warranty purposes.  Furnish the Owner a written warranty signed by an officer of the modular block unit manufacturer and a written warranty from the MSE structure Contractor.  All warranties shall start at construction completion date</w:t>
      </w:r>
    </w:p>
    <w:p w14:paraId="2489985B" w14:textId="77777777" w:rsidR="005439C4" w:rsidRPr="00473648" w:rsidRDefault="005439C4" w:rsidP="005439C4">
      <w:pPr>
        <w:pStyle w:val="ART"/>
        <w:keepNext/>
        <w:tabs>
          <w:tab w:val="clear" w:pos="864"/>
          <w:tab w:val="num" w:pos="720"/>
        </w:tabs>
        <w:ind w:left="720" w:hanging="720"/>
        <w:rPr>
          <w:sz w:val="20"/>
        </w:rPr>
      </w:pPr>
      <w:r w:rsidRPr="00473648">
        <w:rPr>
          <w:sz w:val="20"/>
        </w:rPr>
        <w:t>PRE-CONSTRUCTION MEETING</w:t>
      </w:r>
    </w:p>
    <w:p w14:paraId="4DA6A995" w14:textId="77777777" w:rsidR="005439C4" w:rsidRPr="00473648" w:rsidRDefault="005439C4" w:rsidP="005439C4">
      <w:pPr>
        <w:pStyle w:val="PR1"/>
        <w:tabs>
          <w:tab w:val="num" w:pos="720"/>
        </w:tabs>
        <w:spacing w:before="0"/>
        <w:ind w:left="720" w:hanging="540"/>
        <w:rPr>
          <w:sz w:val="20"/>
        </w:rPr>
      </w:pPr>
      <w:r w:rsidRPr="00473648">
        <w:rPr>
          <w:sz w:val="20"/>
        </w:rPr>
        <w:t>The Owner reserves the right to require a pre-construction meeting.  The Owner will determine the location and agenda of the meeting.</w:t>
      </w:r>
    </w:p>
    <w:p w14:paraId="0DC4A0C2" w14:textId="77777777" w:rsidR="005439C4" w:rsidRPr="00473648" w:rsidRDefault="005439C4" w:rsidP="005439C4">
      <w:pPr>
        <w:pStyle w:val="PR1"/>
        <w:tabs>
          <w:tab w:val="num" w:pos="720"/>
        </w:tabs>
        <w:spacing w:before="0"/>
        <w:ind w:left="720" w:hanging="540"/>
        <w:rPr>
          <w:sz w:val="20"/>
        </w:rPr>
      </w:pPr>
      <w:r w:rsidRPr="00473648">
        <w:rPr>
          <w:sz w:val="20"/>
        </w:rPr>
        <w:t>If a pre-construction meeting is required, the General Contractor shall be responsible for its arrangement.  Required attendance shall include the General Contractor, DEOR, Wall/RSS Contractor, Grading Contractor</w:t>
      </w:r>
      <w:r w:rsidR="0096105A">
        <w:rPr>
          <w:sz w:val="20"/>
        </w:rPr>
        <w:t>,</w:t>
      </w:r>
      <w:r w:rsidR="00765FA9">
        <w:rPr>
          <w:sz w:val="20"/>
        </w:rPr>
        <w:t xml:space="preserve"> </w:t>
      </w:r>
      <w:r w:rsidRPr="00473648">
        <w:rPr>
          <w:sz w:val="20"/>
        </w:rPr>
        <w:t>the Inspection Engineer</w:t>
      </w:r>
      <w:r w:rsidR="0096105A">
        <w:rPr>
          <w:sz w:val="20"/>
        </w:rPr>
        <w:t xml:space="preserve"> and the Inspection Engineer's Technician.</w:t>
      </w:r>
      <w:r w:rsidRPr="00473648">
        <w:rPr>
          <w:sz w:val="20"/>
        </w:rPr>
        <w:t xml:space="preserve"> </w:t>
      </w:r>
      <w:r w:rsidR="00765FA9">
        <w:rPr>
          <w:sz w:val="20"/>
        </w:rPr>
        <w:t xml:space="preserve"> </w:t>
      </w:r>
      <w:r w:rsidRPr="00473648">
        <w:rPr>
          <w:sz w:val="20"/>
        </w:rPr>
        <w:t>The General Contractor shall provide notification to all required attendees at least 14 days prior to the meeting.</w:t>
      </w:r>
    </w:p>
    <w:p w14:paraId="4B57EDF8" w14:textId="77777777" w:rsidR="005439C4" w:rsidRPr="00473648" w:rsidRDefault="005439C4" w:rsidP="005439C4">
      <w:pPr>
        <w:pStyle w:val="PR1"/>
        <w:tabs>
          <w:tab w:val="num" w:pos="720"/>
        </w:tabs>
        <w:spacing w:before="0"/>
        <w:ind w:left="720" w:hanging="540"/>
        <w:rPr>
          <w:sz w:val="20"/>
        </w:rPr>
      </w:pPr>
      <w:r w:rsidRPr="00473648">
        <w:rPr>
          <w:sz w:val="20"/>
        </w:rPr>
        <w:t>Pre-Construction Meeting Agenda:</w:t>
      </w:r>
    </w:p>
    <w:p w14:paraId="0751257A" w14:textId="77777777" w:rsidR="005439C4" w:rsidRPr="00473648" w:rsidRDefault="005439C4" w:rsidP="005439C4">
      <w:pPr>
        <w:pStyle w:val="PR2"/>
        <w:tabs>
          <w:tab w:val="left" w:pos="1080"/>
        </w:tabs>
        <w:ind w:left="1080" w:hanging="360"/>
        <w:rPr>
          <w:sz w:val="20"/>
        </w:rPr>
      </w:pPr>
      <w:r w:rsidRPr="00473648">
        <w:rPr>
          <w:sz w:val="20"/>
        </w:rPr>
        <w:t>DEOR to explain all aspects of the MSE structure construction drawings;</w:t>
      </w:r>
    </w:p>
    <w:p w14:paraId="4F177FC1" w14:textId="77777777" w:rsidR="005439C4" w:rsidRPr="00473648" w:rsidRDefault="005439C4" w:rsidP="005439C4">
      <w:pPr>
        <w:pStyle w:val="PR2"/>
        <w:tabs>
          <w:tab w:val="left" w:pos="1080"/>
        </w:tabs>
        <w:ind w:left="1080" w:hanging="360"/>
        <w:rPr>
          <w:sz w:val="20"/>
        </w:rPr>
      </w:pPr>
      <w:r w:rsidRPr="00473648">
        <w:rPr>
          <w:sz w:val="20"/>
        </w:rPr>
        <w:lastRenderedPageBreak/>
        <w:t xml:space="preserve">DEOR to explain the required bearing capacity of soil below the MSE structure </w:t>
      </w:r>
      <w:proofErr w:type="gramStart"/>
      <w:r w:rsidRPr="00473648">
        <w:rPr>
          <w:sz w:val="20"/>
        </w:rPr>
        <w:t>to  the</w:t>
      </w:r>
      <w:proofErr w:type="gramEnd"/>
      <w:r w:rsidRPr="00473648">
        <w:rPr>
          <w:sz w:val="20"/>
        </w:rPr>
        <w:t xml:space="preserve"> Inspection Engineer;</w:t>
      </w:r>
    </w:p>
    <w:p w14:paraId="538CDF10" w14:textId="77777777" w:rsidR="005439C4" w:rsidRPr="00473648" w:rsidRDefault="005439C4" w:rsidP="005439C4">
      <w:pPr>
        <w:pStyle w:val="PR2"/>
        <w:tabs>
          <w:tab w:val="left" w:pos="1080"/>
        </w:tabs>
        <w:ind w:left="1080" w:hanging="360"/>
        <w:rPr>
          <w:sz w:val="20"/>
        </w:rPr>
      </w:pPr>
      <w:r w:rsidRPr="00473648">
        <w:rPr>
          <w:sz w:val="20"/>
        </w:rPr>
        <w:t>DEOR to explain the required shear strength of fill soil in the retained and foundation zones to the Inspection Engineer;</w:t>
      </w:r>
    </w:p>
    <w:p w14:paraId="5E563B62" w14:textId="77777777" w:rsidR="005439C4" w:rsidRPr="00473648" w:rsidRDefault="005439C4" w:rsidP="005439C4">
      <w:pPr>
        <w:pStyle w:val="PR2"/>
        <w:tabs>
          <w:tab w:val="left" w:pos="1080"/>
        </w:tabs>
        <w:ind w:left="1080" w:hanging="360"/>
        <w:rPr>
          <w:sz w:val="20"/>
        </w:rPr>
      </w:pPr>
      <w:r w:rsidRPr="00473648">
        <w:rPr>
          <w:sz w:val="20"/>
        </w:rPr>
        <w:t>DEOR to explain the shear strength of in-situ soil assumed by the DEOR to the Inspection Engineer;</w:t>
      </w:r>
    </w:p>
    <w:p w14:paraId="2D30FEE3" w14:textId="77777777" w:rsidR="005439C4" w:rsidRPr="00473648" w:rsidRDefault="005439C4" w:rsidP="005439C4">
      <w:pPr>
        <w:pStyle w:val="PR2"/>
        <w:tabs>
          <w:tab w:val="left" w:pos="1080"/>
        </w:tabs>
        <w:ind w:left="1080" w:hanging="360"/>
        <w:rPr>
          <w:sz w:val="20"/>
        </w:rPr>
      </w:pPr>
      <w:r w:rsidRPr="00473648">
        <w:rPr>
          <w:sz w:val="20"/>
        </w:rPr>
        <w:t>DEOR to explain any measures that are required to coordinate the installation of utilities or other obstruction in the reinforced zone.</w:t>
      </w:r>
    </w:p>
    <w:p w14:paraId="4BAF0D9A" w14:textId="77777777" w:rsidR="005439C4" w:rsidRPr="00473648" w:rsidRDefault="005439C4" w:rsidP="005439C4">
      <w:pPr>
        <w:pStyle w:val="ART"/>
        <w:keepNext/>
        <w:tabs>
          <w:tab w:val="clear" w:pos="864"/>
          <w:tab w:val="num" w:pos="720"/>
        </w:tabs>
        <w:ind w:left="720" w:hanging="720"/>
        <w:rPr>
          <w:sz w:val="20"/>
        </w:rPr>
      </w:pPr>
      <w:r w:rsidRPr="00473648">
        <w:rPr>
          <w:sz w:val="20"/>
        </w:rPr>
        <w:t>DELIVERY, STORAGE, AND HANDLING</w:t>
      </w:r>
    </w:p>
    <w:p w14:paraId="15A99D32" w14:textId="77777777" w:rsidR="005439C4" w:rsidRPr="00473648" w:rsidRDefault="005439C4" w:rsidP="005439C4">
      <w:pPr>
        <w:pStyle w:val="PR1"/>
        <w:tabs>
          <w:tab w:val="num" w:pos="720"/>
        </w:tabs>
        <w:spacing w:before="0"/>
        <w:ind w:left="720" w:hanging="540"/>
        <w:rPr>
          <w:sz w:val="20"/>
        </w:rPr>
      </w:pPr>
      <w:r w:rsidRPr="00473648">
        <w:rPr>
          <w:sz w:val="20"/>
        </w:rPr>
        <w:t>The MSE structure Contractor shall inspect the materials upon delivery to assure that proper type, grade, and color material has been received</w:t>
      </w:r>
    </w:p>
    <w:p w14:paraId="27004F3F" w14:textId="77777777" w:rsidR="005439C4" w:rsidRPr="00473648" w:rsidRDefault="005439C4" w:rsidP="005439C4">
      <w:pPr>
        <w:pStyle w:val="PR1"/>
        <w:tabs>
          <w:tab w:val="num" w:pos="720"/>
        </w:tabs>
        <w:spacing w:before="0"/>
        <w:ind w:left="720" w:hanging="540"/>
        <w:rPr>
          <w:sz w:val="20"/>
        </w:rPr>
      </w:pPr>
      <w:r w:rsidRPr="00473648">
        <w:rPr>
          <w:sz w:val="20"/>
        </w:rPr>
        <w:t>The MSE structure Contractor shall store and handle all materials in accordance with manufacturer's recommendations, as specified herein and in a manner that prevents deterioration or damage due to moisture, temperature changes, contaminants, corrosion, breaking, chipping, UV exposure or other causes.</w:t>
      </w:r>
    </w:p>
    <w:p w14:paraId="51ECF3AF" w14:textId="77777777" w:rsidR="005439C4" w:rsidRPr="00473648" w:rsidRDefault="005439C4" w:rsidP="005439C4">
      <w:pPr>
        <w:pStyle w:val="PR1"/>
        <w:tabs>
          <w:tab w:val="num" w:pos="720"/>
        </w:tabs>
        <w:spacing w:before="0"/>
        <w:ind w:left="720" w:hanging="540"/>
        <w:rPr>
          <w:sz w:val="20"/>
        </w:rPr>
      </w:pPr>
      <w:r w:rsidRPr="00473648">
        <w:rPr>
          <w:sz w:val="20"/>
        </w:rPr>
        <w:t>The MSE structure Contractor shall protect the materials from damage.  Damaged material shall not be installed in the MSE structure.</w:t>
      </w:r>
    </w:p>
    <w:p w14:paraId="0A4D6B93" w14:textId="77777777" w:rsidR="005439C4" w:rsidRPr="00473648" w:rsidRDefault="005439C4" w:rsidP="005439C4">
      <w:pPr>
        <w:pStyle w:val="PR1"/>
        <w:tabs>
          <w:tab w:val="num" w:pos="720"/>
        </w:tabs>
        <w:spacing w:before="0"/>
        <w:ind w:left="720" w:hanging="540"/>
        <w:rPr>
          <w:sz w:val="20"/>
        </w:rPr>
      </w:pPr>
      <w:proofErr w:type="spellStart"/>
      <w:r w:rsidRPr="00473648">
        <w:rPr>
          <w:sz w:val="20"/>
        </w:rPr>
        <w:t>Geosynthetics</w:t>
      </w:r>
      <w:proofErr w:type="spellEnd"/>
    </w:p>
    <w:p w14:paraId="5724A890" w14:textId="77777777" w:rsidR="005439C4" w:rsidRPr="00473648" w:rsidRDefault="005439C4" w:rsidP="005439C4">
      <w:pPr>
        <w:pStyle w:val="PR2"/>
        <w:tabs>
          <w:tab w:val="num" w:pos="1080"/>
        </w:tabs>
        <w:ind w:left="1080" w:hanging="360"/>
        <w:rPr>
          <w:sz w:val="20"/>
        </w:rPr>
      </w:pPr>
      <w:r w:rsidRPr="00473648">
        <w:rPr>
          <w:sz w:val="20"/>
        </w:rPr>
        <w:t xml:space="preserve">All </w:t>
      </w:r>
      <w:proofErr w:type="spellStart"/>
      <w:r w:rsidRPr="00473648">
        <w:rPr>
          <w:sz w:val="20"/>
        </w:rPr>
        <w:t>geosynthetics</w:t>
      </w:r>
      <w:proofErr w:type="spellEnd"/>
      <w:r w:rsidRPr="00473648">
        <w:rPr>
          <w:sz w:val="20"/>
        </w:rPr>
        <w:t xml:space="preserve"> shall be handled in accordance with ASTM D4873.  Materials shall be stored off the ground and protected from precipitation, sunlight, dirt, and damage.  </w:t>
      </w:r>
    </w:p>
    <w:p w14:paraId="34638510" w14:textId="77777777" w:rsidR="005439C4" w:rsidRPr="00473648" w:rsidRDefault="005439C4" w:rsidP="005439C4">
      <w:pPr>
        <w:pStyle w:val="PR2"/>
        <w:tabs>
          <w:tab w:val="num" w:pos="1080"/>
        </w:tabs>
        <w:ind w:left="1080" w:hanging="360"/>
        <w:rPr>
          <w:sz w:val="20"/>
        </w:rPr>
      </w:pPr>
      <w:proofErr w:type="spellStart"/>
      <w:r w:rsidRPr="00473648">
        <w:rPr>
          <w:sz w:val="20"/>
        </w:rPr>
        <w:t>Geosynthetic</w:t>
      </w:r>
      <w:proofErr w:type="spellEnd"/>
      <w:r w:rsidRPr="00473648">
        <w:rPr>
          <w:sz w:val="20"/>
        </w:rPr>
        <w:t xml:space="preserve"> reinforcement shall be marked in such a manner as to make the style of the material readily identifiable to both the construction crew and the Inspection Engineer after the manufacturer’s packaging is removed.</w:t>
      </w:r>
    </w:p>
    <w:p w14:paraId="68F48E1A" w14:textId="77777777" w:rsidR="005439C4" w:rsidRPr="00473648" w:rsidRDefault="005439C4" w:rsidP="005439C4">
      <w:pPr>
        <w:pStyle w:val="ART"/>
        <w:keepNext/>
        <w:tabs>
          <w:tab w:val="clear" w:pos="864"/>
          <w:tab w:val="num" w:pos="720"/>
        </w:tabs>
        <w:ind w:left="720" w:hanging="720"/>
        <w:rPr>
          <w:sz w:val="20"/>
        </w:rPr>
      </w:pPr>
      <w:r w:rsidRPr="00473648">
        <w:rPr>
          <w:sz w:val="20"/>
        </w:rPr>
        <w:t>PROJECT DESIGN</w:t>
      </w:r>
    </w:p>
    <w:p w14:paraId="08FC6CBE" w14:textId="23A58005" w:rsidR="005439C4" w:rsidRPr="00473648" w:rsidRDefault="005439C4" w:rsidP="005439C4">
      <w:pPr>
        <w:pStyle w:val="PR1"/>
        <w:tabs>
          <w:tab w:val="num" w:pos="720"/>
        </w:tabs>
        <w:spacing w:before="0"/>
        <w:ind w:left="720" w:hanging="540"/>
        <w:rPr>
          <w:sz w:val="20"/>
        </w:rPr>
      </w:pPr>
      <w:r w:rsidRPr="00473648">
        <w:rPr>
          <w:sz w:val="20"/>
        </w:rPr>
        <w:t>The MSE structure DEOR shall coordinate project design with project Civil Engineer, project Geotechnical Engineer and Owner.</w:t>
      </w:r>
    </w:p>
    <w:p w14:paraId="56E45AB6" w14:textId="77777777" w:rsidR="005439C4" w:rsidRPr="00473648" w:rsidRDefault="005439C4" w:rsidP="005439C4">
      <w:pPr>
        <w:pStyle w:val="PR5"/>
        <w:numPr>
          <w:ilvl w:val="4"/>
          <w:numId w:val="1"/>
        </w:numPr>
        <w:tabs>
          <w:tab w:val="num" w:pos="720"/>
        </w:tabs>
        <w:ind w:left="720" w:hanging="540"/>
        <w:outlineLvl w:val="2"/>
        <w:rPr>
          <w:sz w:val="20"/>
        </w:rPr>
      </w:pPr>
      <w:r w:rsidRPr="00473648">
        <w:rPr>
          <w:sz w:val="20"/>
        </w:rPr>
        <w:t>If engaged by the Owner, or if engaged by the General Contractor, the MSE DEOR shall provide the Owner a certificate of professional liability insurance to verify the following amounts of coverage:</w:t>
      </w:r>
    </w:p>
    <w:p w14:paraId="1178DFF9" w14:textId="77777777" w:rsidR="005439C4" w:rsidRPr="00473648" w:rsidRDefault="005439C4" w:rsidP="005439C4">
      <w:pPr>
        <w:pStyle w:val="PR2"/>
        <w:tabs>
          <w:tab w:val="num" w:pos="1080"/>
        </w:tabs>
        <w:ind w:left="1080" w:hanging="360"/>
        <w:rPr>
          <w:sz w:val="20"/>
        </w:rPr>
      </w:pPr>
      <w:r w:rsidRPr="00473648">
        <w:rPr>
          <w:sz w:val="20"/>
        </w:rPr>
        <w:t>Professional Liability Insurance - $2 million per claim with $</w:t>
      </w:r>
      <w:r w:rsidR="0096105A">
        <w:rPr>
          <w:sz w:val="20"/>
        </w:rPr>
        <w:t>2</w:t>
      </w:r>
      <w:r w:rsidR="003038CC">
        <w:rPr>
          <w:sz w:val="20"/>
        </w:rPr>
        <w:t xml:space="preserve"> </w:t>
      </w:r>
      <w:r w:rsidRPr="00473648">
        <w:rPr>
          <w:sz w:val="20"/>
        </w:rPr>
        <w:t>million general aggregate.</w:t>
      </w:r>
    </w:p>
    <w:p w14:paraId="6534FD7D" w14:textId="77777777" w:rsidR="005439C4" w:rsidRPr="00473648" w:rsidRDefault="005439C4" w:rsidP="005439C4">
      <w:pPr>
        <w:pStyle w:val="PR2"/>
        <w:tabs>
          <w:tab w:val="num" w:pos="1080"/>
        </w:tabs>
        <w:ind w:left="1080" w:hanging="360"/>
        <w:rPr>
          <w:sz w:val="20"/>
        </w:rPr>
      </w:pPr>
      <w:r w:rsidRPr="00473648">
        <w:rPr>
          <w:sz w:val="20"/>
        </w:rPr>
        <w:t>Commercial General Liability - $2 million per occurrence with $4 million general aggregate.</w:t>
      </w:r>
      <w:r w:rsidR="0096105A">
        <w:rPr>
          <w:sz w:val="20"/>
        </w:rPr>
        <w:t xml:space="preserve"> Josh - can you verify general and auto requirements</w:t>
      </w:r>
    </w:p>
    <w:p w14:paraId="3CEDA0CB" w14:textId="77777777" w:rsidR="005439C4" w:rsidRPr="00473648" w:rsidRDefault="005439C4" w:rsidP="005439C4">
      <w:pPr>
        <w:pStyle w:val="PR2"/>
        <w:tabs>
          <w:tab w:val="num" w:pos="1080"/>
        </w:tabs>
        <w:ind w:left="1080" w:hanging="360"/>
        <w:rPr>
          <w:sz w:val="20"/>
        </w:rPr>
      </w:pPr>
      <w:r w:rsidRPr="00473648">
        <w:rPr>
          <w:sz w:val="20"/>
        </w:rPr>
        <w:t>Automotive Liability</w:t>
      </w:r>
    </w:p>
    <w:p w14:paraId="033E534F" w14:textId="77777777" w:rsidR="005439C4" w:rsidRPr="00473648" w:rsidRDefault="005439C4" w:rsidP="005439C4">
      <w:pPr>
        <w:pStyle w:val="PR3"/>
        <w:tabs>
          <w:tab w:val="num" w:pos="1440"/>
        </w:tabs>
        <w:ind w:left="1440" w:hanging="360"/>
        <w:rPr>
          <w:sz w:val="20"/>
        </w:rPr>
      </w:pPr>
      <w:r w:rsidRPr="00473648">
        <w:rPr>
          <w:sz w:val="20"/>
        </w:rPr>
        <w:t>Bodily Injury - $1 million each occurrence</w:t>
      </w:r>
    </w:p>
    <w:p w14:paraId="090E9CB9" w14:textId="77777777" w:rsidR="005439C4" w:rsidRPr="00473648" w:rsidRDefault="005439C4" w:rsidP="005439C4">
      <w:pPr>
        <w:pStyle w:val="PR3"/>
        <w:tabs>
          <w:tab w:val="num" w:pos="1440"/>
        </w:tabs>
        <w:ind w:left="1440" w:hanging="360"/>
        <w:rPr>
          <w:sz w:val="20"/>
        </w:rPr>
      </w:pPr>
      <w:r w:rsidRPr="00473648">
        <w:rPr>
          <w:sz w:val="20"/>
        </w:rPr>
        <w:t>Property Damage - $1 million each occurrence</w:t>
      </w:r>
    </w:p>
    <w:p w14:paraId="109F2055" w14:textId="77777777" w:rsidR="005439C4" w:rsidRPr="00473648" w:rsidRDefault="005439C4" w:rsidP="005439C4">
      <w:pPr>
        <w:pStyle w:val="PR3"/>
        <w:tabs>
          <w:tab w:val="num" w:pos="1440"/>
        </w:tabs>
        <w:ind w:left="1440" w:hanging="360"/>
        <w:rPr>
          <w:sz w:val="20"/>
        </w:rPr>
      </w:pPr>
      <w:r w:rsidRPr="00473648">
        <w:rPr>
          <w:sz w:val="20"/>
        </w:rPr>
        <w:t>General Aggregate - $2 million</w:t>
      </w:r>
    </w:p>
    <w:p w14:paraId="43A80D0C" w14:textId="77777777" w:rsidR="005439C4" w:rsidRPr="00473648" w:rsidRDefault="005439C4" w:rsidP="005439C4">
      <w:pPr>
        <w:pStyle w:val="PR1"/>
        <w:tabs>
          <w:tab w:val="num" w:pos="720"/>
        </w:tabs>
        <w:spacing w:before="0"/>
        <w:ind w:left="720" w:hanging="540"/>
        <w:rPr>
          <w:sz w:val="20"/>
        </w:rPr>
      </w:pPr>
      <w:r w:rsidRPr="00473648">
        <w:rPr>
          <w:sz w:val="20"/>
        </w:rPr>
        <w:t>The DEOR shall be furnished the information required to perform the design in accordance with this section, including the following:</w:t>
      </w:r>
    </w:p>
    <w:p w14:paraId="21096E73" w14:textId="77777777" w:rsidR="005439C4" w:rsidRPr="00473648" w:rsidRDefault="005439C4" w:rsidP="005439C4">
      <w:pPr>
        <w:pStyle w:val="PR2"/>
        <w:tabs>
          <w:tab w:val="num" w:pos="1080"/>
        </w:tabs>
        <w:ind w:left="1080" w:hanging="360"/>
        <w:rPr>
          <w:sz w:val="20"/>
        </w:rPr>
      </w:pPr>
      <w:r w:rsidRPr="00473648">
        <w:rPr>
          <w:sz w:val="20"/>
        </w:rPr>
        <w:t>the most current version of the site, grading, drainage, utility, erosion control, landscape, and irrigation plans;</w:t>
      </w:r>
    </w:p>
    <w:p w14:paraId="01DEEEEC" w14:textId="77777777" w:rsidR="005439C4" w:rsidRPr="00473648" w:rsidRDefault="005439C4" w:rsidP="005439C4">
      <w:pPr>
        <w:pStyle w:val="PR2"/>
        <w:tabs>
          <w:tab w:val="num" w:pos="1080"/>
        </w:tabs>
        <w:ind w:left="1080" w:hanging="360"/>
        <w:rPr>
          <w:sz w:val="20"/>
        </w:rPr>
      </w:pPr>
      <w:r w:rsidRPr="00473648">
        <w:rPr>
          <w:sz w:val="20"/>
        </w:rPr>
        <w:t>the electronic CAD file;</w:t>
      </w:r>
    </w:p>
    <w:p w14:paraId="60808F9A" w14:textId="77777777" w:rsidR="005439C4" w:rsidRPr="00473648" w:rsidRDefault="005439C4" w:rsidP="005439C4">
      <w:pPr>
        <w:pStyle w:val="PR2"/>
        <w:tabs>
          <w:tab w:val="num" w:pos="1080"/>
        </w:tabs>
        <w:ind w:left="1080" w:hanging="360"/>
        <w:rPr>
          <w:sz w:val="20"/>
        </w:rPr>
      </w:pPr>
      <w:r w:rsidRPr="00473648">
        <w:rPr>
          <w:sz w:val="20"/>
        </w:rPr>
        <w:t>the report of geotechnical investigation and all relevant supplemental reports;</w:t>
      </w:r>
    </w:p>
    <w:p w14:paraId="3F11E5CF" w14:textId="17829B18" w:rsidR="005439C4" w:rsidRPr="00473648" w:rsidRDefault="005439C4" w:rsidP="005439C4">
      <w:pPr>
        <w:pStyle w:val="PR2"/>
        <w:tabs>
          <w:tab w:val="num" w:pos="1080"/>
        </w:tabs>
        <w:ind w:left="1080" w:hanging="360"/>
        <w:rPr>
          <w:sz w:val="20"/>
        </w:rPr>
      </w:pPr>
      <w:r w:rsidRPr="00473648">
        <w:rPr>
          <w:sz w:val="20"/>
        </w:rPr>
        <w:t xml:space="preserve">the Geotechnical Engineer’s recommendation for effective shear strength and total shear strength (as applicable) parameters for </w:t>
      </w:r>
      <w:r w:rsidR="0096105A">
        <w:rPr>
          <w:sz w:val="20"/>
        </w:rPr>
        <w:t>in</w:t>
      </w:r>
      <w:r w:rsidR="00F42985">
        <w:rPr>
          <w:sz w:val="20"/>
        </w:rPr>
        <w:t xml:space="preserve"> </w:t>
      </w:r>
      <w:r w:rsidR="0096105A">
        <w:rPr>
          <w:sz w:val="20"/>
        </w:rPr>
        <w:t>situ</w:t>
      </w:r>
      <w:r w:rsidRPr="00473648">
        <w:rPr>
          <w:sz w:val="20"/>
        </w:rPr>
        <w:t xml:space="preserve"> soils at the MSE structure and soil that may potentially be used as fill soil in the reinforced, retained, and foundation zones.</w:t>
      </w:r>
    </w:p>
    <w:p w14:paraId="2CA9FF08" w14:textId="77777777" w:rsidR="00215A13" w:rsidRPr="00215A13" w:rsidRDefault="00215A13" w:rsidP="005439C4">
      <w:pPr>
        <w:pStyle w:val="ART"/>
        <w:keepNext/>
        <w:tabs>
          <w:tab w:val="clear" w:pos="864"/>
          <w:tab w:val="num" w:pos="720"/>
        </w:tabs>
        <w:ind w:left="720" w:hanging="720"/>
        <w:rPr>
          <w:sz w:val="20"/>
        </w:rPr>
      </w:pPr>
      <w:r w:rsidRPr="00215A13">
        <w:rPr>
          <w:sz w:val="20"/>
        </w:rPr>
        <w:t>SAFETY FENCE</w:t>
      </w:r>
    </w:p>
    <w:p w14:paraId="10A99EAA" w14:textId="77777777" w:rsidR="00215A13" w:rsidRPr="00215A13" w:rsidRDefault="00215A13" w:rsidP="00866EF5">
      <w:pPr>
        <w:pStyle w:val="PR1"/>
        <w:tabs>
          <w:tab w:val="num" w:pos="720"/>
        </w:tabs>
        <w:spacing w:before="0"/>
        <w:ind w:left="720" w:hanging="540"/>
        <w:rPr>
          <w:sz w:val="20"/>
        </w:rPr>
      </w:pPr>
      <w:r w:rsidRPr="00215A13">
        <w:rPr>
          <w:sz w:val="20"/>
        </w:rPr>
        <w:t>A minimum six (6) foot high fence shall be installed along the top of the MSE Structure for all walls over three (3) fee</w:t>
      </w:r>
      <w:r w:rsidR="00AA784C">
        <w:rPr>
          <w:sz w:val="20"/>
        </w:rPr>
        <w:t>t</w:t>
      </w:r>
      <w:r w:rsidRPr="00215A13">
        <w:rPr>
          <w:sz w:val="20"/>
        </w:rPr>
        <w:t>-six (6) inches in height.  Fence shall meet Section 02821 Chain Link Fences and Gates in addition to any regulatory authorities having jurisdiction, or architectural requirements, unless otherwise indicated on the drawings.</w:t>
      </w:r>
    </w:p>
    <w:p w14:paraId="5638A18B" w14:textId="77777777" w:rsidR="005439C4" w:rsidRPr="00473648" w:rsidRDefault="005439C4" w:rsidP="005439C4">
      <w:pPr>
        <w:pStyle w:val="ART"/>
        <w:keepNext/>
        <w:tabs>
          <w:tab w:val="clear" w:pos="864"/>
          <w:tab w:val="num" w:pos="720"/>
        </w:tabs>
        <w:ind w:left="720" w:hanging="720"/>
        <w:rPr>
          <w:sz w:val="20"/>
        </w:rPr>
      </w:pPr>
      <w:r w:rsidRPr="00473648">
        <w:rPr>
          <w:sz w:val="20"/>
        </w:rPr>
        <w:t>PROJECT CONDITIONS</w:t>
      </w:r>
    </w:p>
    <w:p w14:paraId="559A3DC4" w14:textId="77777777" w:rsidR="005439C4" w:rsidRPr="00473648" w:rsidRDefault="005439C4" w:rsidP="005439C4">
      <w:pPr>
        <w:pStyle w:val="PR1"/>
        <w:tabs>
          <w:tab w:val="num" w:pos="720"/>
        </w:tabs>
        <w:spacing w:before="0"/>
        <w:ind w:left="720" w:hanging="540"/>
        <w:rPr>
          <w:sz w:val="20"/>
        </w:rPr>
      </w:pPr>
      <w:r w:rsidRPr="00473648">
        <w:rPr>
          <w:sz w:val="20"/>
        </w:rPr>
        <w:t>The Contractor shall inspect on-site grades and conditions prior to construction.  The Owner and DEOR shall be notified immediately if on-site conditions differ from those upon which the wall design is based.</w:t>
      </w:r>
    </w:p>
    <w:p w14:paraId="1940741A" w14:textId="36825506" w:rsidR="005439C4" w:rsidRPr="00473648" w:rsidRDefault="005439C4" w:rsidP="005439C4">
      <w:pPr>
        <w:pStyle w:val="PR1"/>
        <w:tabs>
          <w:tab w:val="num" w:pos="720"/>
        </w:tabs>
        <w:spacing w:before="0"/>
        <w:ind w:left="720" w:hanging="540"/>
        <w:rPr>
          <w:sz w:val="20"/>
        </w:rPr>
      </w:pPr>
      <w:r w:rsidRPr="00473648">
        <w:rPr>
          <w:sz w:val="20"/>
        </w:rPr>
        <w:t>The Inspection Engineer shall verify that the in</w:t>
      </w:r>
      <w:r w:rsidR="00F42985">
        <w:rPr>
          <w:sz w:val="20"/>
        </w:rPr>
        <w:t xml:space="preserve"> </w:t>
      </w:r>
      <w:r w:rsidRPr="00473648">
        <w:rPr>
          <w:sz w:val="20"/>
        </w:rPr>
        <w:t>situ soil shear strengths assumed by the DEOR are adequately conservative.</w:t>
      </w:r>
    </w:p>
    <w:p w14:paraId="58B2D280" w14:textId="77777777" w:rsidR="005439C4" w:rsidRPr="00473648" w:rsidRDefault="005439C4" w:rsidP="005439C4">
      <w:pPr>
        <w:pStyle w:val="PRT"/>
        <w:keepNext/>
        <w:rPr>
          <w:sz w:val="20"/>
        </w:rPr>
      </w:pPr>
      <w:r w:rsidRPr="00473648">
        <w:rPr>
          <w:sz w:val="20"/>
        </w:rPr>
        <w:lastRenderedPageBreak/>
        <w:t>PRODUCTS</w:t>
      </w:r>
    </w:p>
    <w:p w14:paraId="5F425629" w14:textId="77777777" w:rsidR="005439C4" w:rsidRPr="00473648" w:rsidRDefault="005439C4" w:rsidP="005439C4">
      <w:pPr>
        <w:pStyle w:val="ART"/>
        <w:keepNext/>
        <w:tabs>
          <w:tab w:val="clear" w:pos="864"/>
          <w:tab w:val="num" w:pos="720"/>
        </w:tabs>
        <w:ind w:left="720" w:hanging="720"/>
        <w:rPr>
          <w:sz w:val="20"/>
        </w:rPr>
      </w:pPr>
      <w:r w:rsidRPr="00473648">
        <w:rPr>
          <w:sz w:val="20"/>
        </w:rPr>
        <w:t>MODULAR BLOCK RETAINING WALL UNITS</w:t>
      </w:r>
    </w:p>
    <w:p w14:paraId="0EF03EAF" w14:textId="77777777" w:rsidR="005439C4" w:rsidRPr="00473648" w:rsidRDefault="005439C4" w:rsidP="005439C4">
      <w:pPr>
        <w:pStyle w:val="PR1"/>
        <w:tabs>
          <w:tab w:val="num" w:pos="720"/>
        </w:tabs>
        <w:spacing w:before="0"/>
        <w:ind w:left="720" w:hanging="540"/>
        <w:rPr>
          <w:sz w:val="20"/>
        </w:rPr>
      </w:pPr>
      <w:r w:rsidRPr="00473648">
        <w:rPr>
          <w:sz w:val="20"/>
        </w:rPr>
        <w:t xml:space="preserve">Manufacturer Experience – All units for a given project shall be obtained from a single manufacturer.  Manufacturer shall have a minimum of </w:t>
      </w:r>
      <w:proofErr w:type="gramStart"/>
      <w:r w:rsidRPr="00473648">
        <w:rPr>
          <w:sz w:val="20"/>
        </w:rPr>
        <w:t>1 year</w:t>
      </w:r>
      <w:proofErr w:type="gramEnd"/>
      <w:r w:rsidRPr="00473648">
        <w:rPr>
          <w:sz w:val="20"/>
        </w:rPr>
        <w:t xml:space="preserve"> experience and shall have produced at least 100,000 square feet of the units.</w:t>
      </w:r>
    </w:p>
    <w:p w14:paraId="31A1869C" w14:textId="77777777" w:rsidR="005439C4" w:rsidRPr="00473648" w:rsidRDefault="005439C4" w:rsidP="005439C4">
      <w:pPr>
        <w:pStyle w:val="PR1"/>
        <w:tabs>
          <w:tab w:val="num" w:pos="720"/>
        </w:tabs>
        <w:spacing w:before="0"/>
        <w:ind w:left="720" w:hanging="540"/>
        <w:rPr>
          <w:sz w:val="20"/>
        </w:rPr>
      </w:pPr>
      <w:r w:rsidRPr="00473648">
        <w:rPr>
          <w:sz w:val="20"/>
        </w:rPr>
        <w:t>Modular block retaining wall and cap units shall satisfy the criteria of ASTM C1372 except as follows:</w:t>
      </w:r>
    </w:p>
    <w:p w14:paraId="1CB5C9A5" w14:textId="77777777" w:rsidR="005439C4" w:rsidRPr="00473648" w:rsidRDefault="005439C4" w:rsidP="005439C4">
      <w:pPr>
        <w:pStyle w:val="PR2"/>
        <w:tabs>
          <w:tab w:val="num" w:pos="1080"/>
        </w:tabs>
        <w:ind w:left="1080" w:hanging="360"/>
        <w:rPr>
          <w:sz w:val="20"/>
        </w:rPr>
      </w:pPr>
      <w:r w:rsidRPr="00473648">
        <w:rPr>
          <w:sz w:val="20"/>
        </w:rPr>
        <w:t xml:space="preserve">Wall and cap units shall exhibit a minimum 28-day compressive strength of 4000 psi.  </w:t>
      </w:r>
    </w:p>
    <w:p w14:paraId="0505708C" w14:textId="77777777" w:rsidR="005439C4" w:rsidRPr="00473648" w:rsidRDefault="005439C4" w:rsidP="005439C4">
      <w:pPr>
        <w:pStyle w:val="PR2"/>
        <w:tabs>
          <w:tab w:val="num" w:pos="1080"/>
        </w:tabs>
        <w:ind w:left="1080" w:hanging="360"/>
        <w:rPr>
          <w:sz w:val="20"/>
        </w:rPr>
      </w:pPr>
      <w:r w:rsidRPr="00473648">
        <w:rPr>
          <w:sz w:val="20"/>
        </w:rPr>
        <w:t>Unit dimensions shall not differ more than ±1/8 inch except height.  The height of units shall not differ more than ±1/16 inch from the manufacturer’s and DEOR’s specified dimensions and other units shipped to the job site, as measured in accordance with ASTM C140.</w:t>
      </w:r>
    </w:p>
    <w:p w14:paraId="3CBB67C7" w14:textId="77777777" w:rsidR="005439C4" w:rsidRPr="00473648" w:rsidRDefault="005439C4" w:rsidP="005439C4">
      <w:pPr>
        <w:pStyle w:val="PR2"/>
        <w:tabs>
          <w:tab w:val="num" w:pos="1080"/>
        </w:tabs>
        <w:ind w:left="1080" w:hanging="360"/>
        <w:rPr>
          <w:sz w:val="20"/>
        </w:rPr>
      </w:pPr>
      <w:r w:rsidRPr="00473648">
        <w:rPr>
          <w:sz w:val="20"/>
        </w:rPr>
        <w:t>A report of test results that demonstrate compliance with ASTM C1372 shall be included in the General Contractor’s submittal.  The testing shall have been performed within the preceding 120 days</w:t>
      </w:r>
      <w:r w:rsidR="0096105A">
        <w:rPr>
          <w:sz w:val="20"/>
        </w:rPr>
        <w:t xml:space="preserve"> of block delivery</w:t>
      </w:r>
      <w:r w:rsidRPr="00473648">
        <w:rPr>
          <w:sz w:val="20"/>
        </w:rPr>
        <w:t>.</w:t>
      </w:r>
    </w:p>
    <w:p w14:paraId="7C890A9E" w14:textId="77777777" w:rsidR="005439C4" w:rsidRPr="00473648" w:rsidRDefault="005439C4" w:rsidP="005439C4">
      <w:pPr>
        <w:pStyle w:val="PR1"/>
        <w:tabs>
          <w:tab w:val="num" w:pos="720"/>
        </w:tabs>
        <w:spacing w:before="0"/>
        <w:ind w:left="720" w:hanging="540"/>
        <w:rPr>
          <w:sz w:val="20"/>
        </w:rPr>
      </w:pPr>
      <w:r w:rsidRPr="00473648">
        <w:rPr>
          <w:sz w:val="20"/>
        </w:rPr>
        <w:t>Freeze-thaw durability</w:t>
      </w:r>
    </w:p>
    <w:p w14:paraId="30693A9F" w14:textId="77777777" w:rsidR="005439C4" w:rsidRPr="00473648" w:rsidRDefault="005439C4" w:rsidP="005439C4">
      <w:pPr>
        <w:pStyle w:val="PR2"/>
        <w:tabs>
          <w:tab w:val="num" w:pos="1080"/>
        </w:tabs>
        <w:ind w:left="1080" w:hanging="360"/>
        <w:rPr>
          <w:sz w:val="20"/>
        </w:rPr>
      </w:pPr>
      <w:r w:rsidRPr="00473648">
        <w:rPr>
          <w:sz w:val="20"/>
        </w:rPr>
        <w:t>Freeze-thaw durability of wall and cap units shall be evaluated in accordance with ASTM C1372.</w:t>
      </w:r>
    </w:p>
    <w:p w14:paraId="4FFABCE7" w14:textId="77777777" w:rsidR="005439C4" w:rsidRPr="00473648" w:rsidRDefault="005439C4" w:rsidP="005439C4">
      <w:pPr>
        <w:pStyle w:val="PR2"/>
        <w:tabs>
          <w:tab w:val="num" w:pos="1080"/>
        </w:tabs>
        <w:ind w:left="1080" w:hanging="360"/>
        <w:rPr>
          <w:sz w:val="20"/>
        </w:rPr>
      </w:pPr>
      <w:r w:rsidRPr="00473648">
        <w:rPr>
          <w:sz w:val="20"/>
        </w:rPr>
        <w:t>A report of test results that demonstrates compliance with ASTM C1372 shall be included in the General Contractor’s submittal.  The testing shall have been performed within the preceding 24 months.</w:t>
      </w:r>
    </w:p>
    <w:p w14:paraId="612DCD45" w14:textId="77777777" w:rsidR="005439C4" w:rsidRPr="00473648" w:rsidRDefault="005439C4" w:rsidP="005439C4">
      <w:pPr>
        <w:pStyle w:val="PR1"/>
        <w:tabs>
          <w:tab w:val="num" w:pos="720"/>
        </w:tabs>
        <w:spacing w:before="0"/>
        <w:ind w:left="720" w:hanging="540"/>
        <w:rPr>
          <w:sz w:val="20"/>
        </w:rPr>
      </w:pPr>
      <w:r w:rsidRPr="00473648">
        <w:rPr>
          <w:sz w:val="20"/>
        </w:rPr>
        <w:t>Inter-block shear properties of modular blocks shall be evaluated in accordance with ASTM D6916.</w:t>
      </w:r>
    </w:p>
    <w:p w14:paraId="3528CABA" w14:textId="77777777" w:rsidR="005439C4" w:rsidRPr="00473648" w:rsidRDefault="005439C4" w:rsidP="005439C4">
      <w:pPr>
        <w:pStyle w:val="PR1"/>
        <w:tabs>
          <w:tab w:val="num" w:pos="720"/>
        </w:tabs>
        <w:spacing w:before="0"/>
        <w:ind w:left="720" w:hanging="540"/>
        <w:rPr>
          <w:sz w:val="20"/>
        </w:rPr>
      </w:pPr>
      <w:r w:rsidRPr="00473648">
        <w:rPr>
          <w:sz w:val="20"/>
        </w:rPr>
        <w:t xml:space="preserve">Connection strength between modular block units and </w:t>
      </w:r>
      <w:proofErr w:type="spellStart"/>
      <w:r w:rsidRPr="00473648">
        <w:rPr>
          <w:sz w:val="20"/>
        </w:rPr>
        <w:t>geosynthetic</w:t>
      </w:r>
      <w:proofErr w:type="spellEnd"/>
      <w:r w:rsidRPr="00473648">
        <w:rPr>
          <w:sz w:val="20"/>
        </w:rPr>
        <w:t xml:space="preserve"> reinforcement shall be evaluated in accordance with ASTM D6638.</w:t>
      </w:r>
    </w:p>
    <w:p w14:paraId="78F6024E" w14:textId="77777777" w:rsidR="005439C4" w:rsidRPr="00473648" w:rsidRDefault="005439C4" w:rsidP="005439C4">
      <w:pPr>
        <w:pStyle w:val="PR1"/>
        <w:tabs>
          <w:tab w:val="num" w:pos="720"/>
        </w:tabs>
        <w:spacing w:before="0"/>
        <w:ind w:left="720" w:hanging="540"/>
        <w:rPr>
          <w:sz w:val="20"/>
        </w:rPr>
      </w:pPr>
      <w:r w:rsidRPr="00473648">
        <w:rPr>
          <w:sz w:val="20"/>
        </w:rPr>
        <w:t>All units shall be sound and free of cracks or other defects that would interfere with the proper installation of the unit, impair the strength or permanence of wall construction or create an unsatisfactorily appearance as determined by the Owner.  Cracks or chips observed during construction shall be within the guidelines outlined in ASTM C1372.</w:t>
      </w:r>
    </w:p>
    <w:p w14:paraId="10C36825" w14:textId="77777777" w:rsidR="005439C4" w:rsidRPr="00473648" w:rsidRDefault="005439C4" w:rsidP="005439C4">
      <w:pPr>
        <w:pStyle w:val="PR1"/>
        <w:tabs>
          <w:tab w:val="num" w:pos="720"/>
        </w:tabs>
        <w:spacing w:before="0"/>
        <w:ind w:left="720" w:hanging="540"/>
        <w:rPr>
          <w:sz w:val="20"/>
        </w:rPr>
      </w:pPr>
      <w:r w:rsidRPr="00473648">
        <w:rPr>
          <w:sz w:val="20"/>
        </w:rPr>
        <w:t>Unit-to-unit setback shall correspond to a batter no less than 4 degrees as measured from the vertical plane.</w:t>
      </w:r>
    </w:p>
    <w:p w14:paraId="337F0605" w14:textId="77777777" w:rsidR="005439C4" w:rsidRPr="00473648" w:rsidRDefault="005439C4" w:rsidP="005439C4">
      <w:pPr>
        <w:pStyle w:val="PR1"/>
        <w:tabs>
          <w:tab w:val="num" w:pos="720"/>
        </w:tabs>
        <w:spacing w:before="0"/>
        <w:ind w:left="720" w:hanging="540"/>
        <w:rPr>
          <w:sz w:val="20"/>
        </w:rPr>
      </w:pPr>
      <w:r w:rsidRPr="00473648">
        <w:rPr>
          <w:sz w:val="20"/>
        </w:rPr>
        <w:t xml:space="preserve">Modular block system </w:t>
      </w:r>
      <w:proofErr w:type="gramStart"/>
      <w:r w:rsidRPr="00473648">
        <w:rPr>
          <w:sz w:val="20"/>
        </w:rPr>
        <w:t>are</w:t>
      </w:r>
      <w:proofErr w:type="gramEnd"/>
      <w:r w:rsidRPr="00473648">
        <w:rPr>
          <w:sz w:val="20"/>
        </w:rPr>
        <w:t xml:space="preserve"> approved for use as follows:</w:t>
      </w:r>
    </w:p>
    <w:p w14:paraId="2B16B899" w14:textId="77777777" w:rsidR="005439C4" w:rsidRPr="00473648" w:rsidRDefault="005439C4" w:rsidP="00DE12A8">
      <w:pPr>
        <w:pStyle w:val="PR1"/>
        <w:numPr>
          <w:ilvl w:val="0"/>
          <w:numId w:val="0"/>
        </w:numPr>
        <w:spacing w:before="0"/>
        <w:ind w:left="864" w:hanging="576"/>
        <w:rPr>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84"/>
        <w:gridCol w:w="2930"/>
        <w:gridCol w:w="878"/>
        <w:gridCol w:w="1008"/>
        <w:gridCol w:w="1008"/>
      </w:tblGrid>
      <w:tr w:rsidR="005439C4" w:rsidRPr="00473648" w14:paraId="4CF8CDAF" w14:textId="77777777" w:rsidTr="003038CC">
        <w:trPr>
          <w:jc w:val="center"/>
        </w:trPr>
        <w:tc>
          <w:tcPr>
            <w:tcW w:w="1584" w:type="dxa"/>
            <w:tcBorders>
              <w:top w:val="single" w:sz="4" w:space="0" w:color="auto"/>
              <w:left w:val="single" w:sz="4" w:space="0" w:color="auto"/>
              <w:bottom w:val="nil"/>
              <w:right w:val="single" w:sz="4" w:space="0" w:color="auto"/>
            </w:tcBorders>
          </w:tcPr>
          <w:p w14:paraId="21B483B3" w14:textId="77777777" w:rsidR="005439C4" w:rsidRPr="00473648" w:rsidRDefault="005439C4" w:rsidP="005439C4">
            <w:pPr>
              <w:rPr>
                <w:b/>
                <w:sz w:val="20"/>
              </w:rPr>
            </w:pPr>
            <w:r w:rsidRPr="00473648">
              <w:rPr>
                <w:b/>
                <w:sz w:val="20"/>
              </w:rPr>
              <w:t>Manufacturer</w:t>
            </w:r>
          </w:p>
        </w:tc>
        <w:tc>
          <w:tcPr>
            <w:tcW w:w="2930" w:type="dxa"/>
            <w:tcBorders>
              <w:top w:val="single" w:sz="4" w:space="0" w:color="auto"/>
              <w:left w:val="single" w:sz="4" w:space="0" w:color="auto"/>
              <w:bottom w:val="nil"/>
              <w:right w:val="single" w:sz="4" w:space="0" w:color="auto"/>
            </w:tcBorders>
          </w:tcPr>
          <w:p w14:paraId="252D33C2" w14:textId="77777777" w:rsidR="005439C4" w:rsidRPr="00473648" w:rsidRDefault="005439C4" w:rsidP="005439C4">
            <w:pPr>
              <w:jc w:val="center"/>
              <w:rPr>
                <w:b/>
                <w:sz w:val="20"/>
              </w:rPr>
            </w:pPr>
            <w:r w:rsidRPr="00473648">
              <w:rPr>
                <w:b/>
                <w:sz w:val="20"/>
              </w:rPr>
              <w:t>System</w:t>
            </w:r>
          </w:p>
        </w:tc>
        <w:tc>
          <w:tcPr>
            <w:tcW w:w="2894" w:type="dxa"/>
            <w:gridSpan w:val="3"/>
            <w:tcBorders>
              <w:left w:val="single" w:sz="4" w:space="0" w:color="auto"/>
            </w:tcBorders>
          </w:tcPr>
          <w:p w14:paraId="52276920" w14:textId="77777777" w:rsidR="005439C4" w:rsidRPr="00473648" w:rsidRDefault="005439C4" w:rsidP="005439C4">
            <w:pPr>
              <w:jc w:val="center"/>
              <w:rPr>
                <w:b/>
                <w:sz w:val="20"/>
              </w:rPr>
            </w:pPr>
            <w:r w:rsidRPr="00473648">
              <w:rPr>
                <w:b/>
                <w:sz w:val="20"/>
              </w:rPr>
              <w:t>Maximum Total Wall Height</w:t>
            </w:r>
          </w:p>
        </w:tc>
      </w:tr>
      <w:tr w:rsidR="005439C4" w:rsidRPr="00473648" w14:paraId="04EEC483" w14:textId="77777777" w:rsidTr="003038CC">
        <w:trPr>
          <w:jc w:val="center"/>
        </w:trPr>
        <w:tc>
          <w:tcPr>
            <w:tcW w:w="1584" w:type="dxa"/>
            <w:tcBorders>
              <w:top w:val="nil"/>
              <w:left w:val="single" w:sz="4" w:space="0" w:color="auto"/>
              <w:bottom w:val="single" w:sz="4" w:space="0" w:color="auto"/>
              <w:right w:val="single" w:sz="4" w:space="0" w:color="auto"/>
            </w:tcBorders>
          </w:tcPr>
          <w:p w14:paraId="7FF7A356" w14:textId="77777777" w:rsidR="005439C4" w:rsidRPr="00473648" w:rsidRDefault="005439C4" w:rsidP="005439C4">
            <w:pPr>
              <w:rPr>
                <w:b/>
                <w:sz w:val="20"/>
              </w:rPr>
            </w:pPr>
          </w:p>
        </w:tc>
        <w:tc>
          <w:tcPr>
            <w:tcW w:w="2930" w:type="dxa"/>
            <w:tcBorders>
              <w:top w:val="nil"/>
              <w:left w:val="single" w:sz="4" w:space="0" w:color="auto"/>
              <w:bottom w:val="single" w:sz="4" w:space="0" w:color="auto"/>
              <w:right w:val="single" w:sz="4" w:space="0" w:color="auto"/>
            </w:tcBorders>
          </w:tcPr>
          <w:p w14:paraId="5A42289B" w14:textId="77777777" w:rsidR="005439C4" w:rsidRPr="00473648" w:rsidRDefault="005439C4" w:rsidP="005439C4">
            <w:pPr>
              <w:rPr>
                <w:b/>
                <w:sz w:val="20"/>
              </w:rPr>
            </w:pPr>
          </w:p>
        </w:tc>
        <w:tc>
          <w:tcPr>
            <w:tcW w:w="878" w:type="dxa"/>
            <w:tcBorders>
              <w:left w:val="single" w:sz="4" w:space="0" w:color="auto"/>
            </w:tcBorders>
          </w:tcPr>
          <w:p w14:paraId="371CA0A5" w14:textId="77777777" w:rsidR="005439C4" w:rsidRPr="00473648" w:rsidRDefault="005439C4" w:rsidP="005439C4">
            <w:pPr>
              <w:jc w:val="center"/>
              <w:rPr>
                <w:b/>
                <w:sz w:val="20"/>
              </w:rPr>
            </w:pPr>
            <w:r w:rsidRPr="00473648">
              <w:rPr>
                <w:b/>
                <w:sz w:val="20"/>
              </w:rPr>
              <w:t xml:space="preserve">25 </w:t>
            </w:r>
            <w:proofErr w:type="spellStart"/>
            <w:r w:rsidRPr="00473648">
              <w:rPr>
                <w:b/>
                <w:sz w:val="20"/>
              </w:rPr>
              <w:t>ft</w:t>
            </w:r>
            <w:proofErr w:type="spellEnd"/>
          </w:p>
        </w:tc>
        <w:tc>
          <w:tcPr>
            <w:tcW w:w="1008" w:type="dxa"/>
          </w:tcPr>
          <w:p w14:paraId="604BA7B7" w14:textId="77777777" w:rsidR="005439C4" w:rsidRPr="00473648" w:rsidRDefault="005439C4" w:rsidP="005439C4">
            <w:pPr>
              <w:jc w:val="center"/>
              <w:rPr>
                <w:b/>
                <w:sz w:val="20"/>
              </w:rPr>
            </w:pPr>
            <w:r w:rsidRPr="00473648">
              <w:rPr>
                <w:b/>
                <w:sz w:val="20"/>
              </w:rPr>
              <w:t xml:space="preserve">35 </w:t>
            </w:r>
            <w:proofErr w:type="spellStart"/>
            <w:r w:rsidRPr="00473648">
              <w:rPr>
                <w:b/>
                <w:sz w:val="20"/>
              </w:rPr>
              <w:t>ft</w:t>
            </w:r>
            <w:proofErr w:type="spellEnd"/>
          </w:p>
        </w:tc>
        <w:tc>
          <w:tcPr>
            <w:tcW w:w="1008" w:type="dxa"/>
          </w:tcPr>
          <w:p w14:paraId="516E0626" w14:textId="77777777" w:rsidR="005439C4" w:rsidRPr="00473648" w:rsidRDefault="005439C4" w:rsidP="005439C4">
            <w:pPr>
              <w:jc w:val="center"/>
              <w:rPr>
                <w:b/>
                <w:sz w:val="20"/>
              </w:rPr>
            </w:pPr>
            <w:r w:rsidRPr="00473648">
              <w:rPr>
                <w:b/>
                <w:sz w:val="20"/>
              </w:rPr>
              <w:t xml:space="preserve">45 </w:t>
            </w:r>
            <w:proofErr w:type="spellStart"/>
            <w:r w:rsidRPr="00473648">
              <w:rPr>
                <w:b/>
                <w:sz w:val="20"/>
              </w:rPr>
              <w:t>ft</w:t>
            </w:r>
            <w:proofErr w:type="spellEnd"/>
          </w:p>
        </w:tc>
      </w:tr>
      <w:tr w:rsidR="005439C4" w:rsidRPr="00473648" w14:paraId="43730FD5" w14:textId="77777777" w:rsidTr="003038CC">
        <w:trPr>
          <w:jc w:val="center"/>
        </w:trPr>
        <w:tc>
          <w:tcPr>
            <w:tcW w:w="1584" w:type="dxa"/>
            <w:tcBorders>
              <w:top w:val="single" w:sz="4" w:space="0" w:color="auto"/>
              <w:left w:val="single" w:sz="4" w:space="0" w:color="auto"/>
              <w:bottom w:val="nil"/>
              <w:right w:val="single" w:sz="4" w:space="0" w:color="auto"/>
            </w:tcBorders>
          </w:tcPr>
          <w:p w14:paraId="56F58DDC" w14:textId="77777777" w:rsidR="005439C4" w:rsidRPr="00473648" w:rsidRDefault="005439C4" w:rsidP="005439C4">
            <w:pPr>
              <w:rPr>
                <w:sz w:val="20"/>
              </w:rPr>
            </w:pPr>
            <w:r w:rsidRPr="00473648">
              <w:rPr>
                <w:sz w:val="20"/>
              </w:rPr>
              <w:t>Anchor</w:t>
            </w:r>
          </w:p>
        </w:tc>
        <w:tc>
          <w:tcPr>
            <w:tcW w:w="2930" w:type="dxa"/>
            <w:tcBorders>
              <w:top w:val="single" w:sz="4" w:space="0" w:color="auto"/>
              <w:left w:val="single" w:sz="4" w:space="0" w:color="auto"/>
            </w:tcBorders>
          </w:tcPr>
          <w:p w14:paraId="25501A93" w14:textId="77777777" w:rsidR="005439C4" w:rsidRPr="00473648" w:rsidRDefault="005439C4" w:rsidP="005439C4">
            <w:pPr>
              <w:rPr>
                <w:sz w:val="20"/>
              </w:rPr>
            </w:pPr>
            <w:r w:rsidRPr="00473648">
              <w:rPr>
                <w:sz w:val="20"/>
              </w:rPr>
              <w:t>Diamond Pro</w:t>
            </w:r>
          </w:p>
        </w:tc>
        <w:tc>
          <w:tcPr>
            <w:tcW w:w="878" w:type="dxa"/>
          </w:tcPr>
          <w:p w14:paraId="0D18313A" w14:textId="77777777" w:rsidR="005439C4" w:rsidRPr="00473648" w:rsidRDefault="005439C4" w:rsidP="005439C4">
            <w:pPr>
              <w:jc w:val="center"/>
              <w:rPr>
                <w:sz w:val="20"/>
              </w:rPr>
            </w:pPr>
            <w:r w:rsidRPr="00473648">
              <w:rPr>
                <w:sz w:val="20"/>
              </w:rPr>
              <w:t>yes</w:t>
            </w:r>
          </w:p>
        </w:tc>
        <w:tc>
          <w:tcPr>
            <w:tcW w:w="1008" w:type="dxa"/>
          </w:tcPr>
          <w:p w14:paraId="74253DE8" w14:textId="77777777" w:rsidR="005439C4" w:rsidRPr="00473648" w:rsidRDefault="005439C4" w:rsidP="005439C4">
            <w:pPr>
              <w:jc w:val="center"/>
              <w:rPr>
                <w:sz w:val="20"/>
              </w:rPr>
            </w:pPr>
            <w:r w:rsidRPr="00473648">
              <w:rPr>
                <w:sz w:val="20"/>
              </w:rPr>
              <w:t>yes</w:t>
            </w:r>
          </w:p>
        </w:tc>
        <w:tc>
          <w:tcPr>
            <w:tcW w:w="1008" w:type="dxa"/>
          </w:tcPr>
          <w:p w14:paraId="53C4E431" w14:textId="77777777" w:rsidR="005439C4" w:rsidRPr="00473648" w:rsidRDefault="005439C4" w:rsidP="005439C4">
            <w:pPr>
              <w:jc w:val="center"/>
              <w:rPr>
                <w:b/>
                <w:sz w:val="20"/>
              </w:rPr>
            </w:pPr>
            <w:r w:rsidRPr="00473648">
              <w:rPr>
                <w:b/>
                <w:sz w:val="20"/>
              </w:rPr>
              <w:t>no</w:t>
            </w:r>
          </w:p>
        </w:tc>
      </w:tr>
      <w:tr w:rsidR="005439C4" w:rsidRPr="00473648" w14:paraId="37DDEA45" w14:textId="77777777" w:rsidTr="003038CC">
        <w:trPr>
          <w:jc w:val="center"/>
        </w:trPr>
        <w:tc>
          <w:tcPr>
            <w:tcW w:w="1584" w:type="dxa"/>
            <w:tcBorders>
              <w:top w:val="nil"/>
              <w:left w:val="single" w:sz="4" w:space="0" w:color="auto"/>
              <w:bottom w:val="nil"/>
              <w:right w:val="single" w:sz="4" w:space="0" w:color="auto"/>
            </w:tcBorders>
          </w:tcPr>
          <w:p w14:paraId="303324AA" w14:textId="77777777" w:rsidR="005439C4" w:rsidRPr="00473648" w:rsidRDefault="005439C4" w:rsidP="005439C4">
            <w:pPr>
              <w:rPr>
                <w:sz w:val="20"/>
              </w:rPr>
            </w:pPr>
          </w:p>
        </w:tc>
        <w:tc>
          <w:tcPr>
            <w:tcW w:w="2930" w:type="dxa"/>
            <w:tcBorders>
              <w:left w:val="single" w:sz="4" w:space="0" w:color="auto"/>
            </w:tcBorders>
          </w:tcPr>
          <w:p w14:paraId="35124FC5" w14:textId="77777777" w:rsidR="005439C4" w:rsidRPr="00473648" w:rsidRDefault="005439C4" w:rsidP="005439C4">
            <w:pPr>
              <w:rPr>
                <w:sz w:val="20"/>
              </w:rPr>
            </w:pPr>
            <w:r w:rsidRPr="00473648">
              <w:rPr>
                <w:sz w:val="20"/>
              </w:rPr>
              <w:t>Diamond Pro Stonecut</w:t>
            </w:r>
            <w:r w:rsidRPr="00473648">
              <w:rPr>
                <w:sz w:val="20"/>
                <w:vertAlign w:val="superscript"/>
              </w:rPr>
              <w:t>1</w:t>
            </w:r>
          </w:p>
        </w:tc>
        <w:tc>
          <w:tcPr>
            <w:tcW w:w="878" w:type="dxa"/>
          </w:tcPr>
          <w:p w14:paraId="1A8B1362" w14:textId="77777777" w:rsidR="005439C4" w:rsidRPr="00473648" w:rsidRDefault="005439C4" w:rsidP="005439C4">
            <w:pPr>
              <w:jc w:val="center"/>
              <w:rPr>
                <w:sz w:val="20"/>
              </w:rPr>
            </w:pPr>
            <w:r w:rsidRPr="00473648">
              <w:rPr>
                <w:sz w:val="20"/>
              </w:rPr>
              <w:t>yes</w:t>
            </w:r>
          </w:p>
        </w:tc>
        <w:tc>
          <w:tcPr>
            <w:tcW w:w="1008" w:type="dxa"/>
          </w:tcPr>
          <w:p w14:paraId="64734FC5" w14:textId="77777777" w:rsidR="005439C4" w:rsidRPr="00473648" w:rsidRDefault="005439C4" w:rsidP="005439C4">
            <w:pPr>
              <w:jc w:val="center"/>
              <w:rPr>
                <w:sz w:val="20"/>
              </w:rPr>
            </w:pPr>
            <w:r w:rsidRPr="00473648">
              <w:rPr>
                <w:sz w:val="20"/>
              </w:rPr>
              <w:t>yes</w:t>
            </w:r>
          </w:p>
        </w:tc>
        <w:tc>
          <w:tcPr>
            <w:tcW w:w="1008" w:type="dxa"/>
          </w:tcPr>
          <w:p w14:paraId="36C8291C" w14:textId="77777777" w:rsidR="005439C4" w:rsidRPr="00473648" w:rsidRDefault="005439C4" w:rsidP="005439C4">
            <w:pPr>
              <w:jc w:val="center"/>
              <w:rPr>
                <w:b/>
                <w:sz w:val="20"/>
              </w:rPr>
            </w:pPr>
            <w:r w:rsidRPr="00473648">
              <w:rPr>
                <w:b/>
                <w:sz w:val="20"/>
              </w:rPr>
              <w:t>no</w:t>
            </w:r>
          </w:p>
        </w:tc>
      </w:tr>
      <w:tr w:rsidR="005439C4" w:rsidRPr="00473648" w14:paraId="49985382" w14:textId="77777777" w:rsidTr="003038CC">
        <w:trPr>
          <w:jc w:val="center"/>
        </w:trPr>
        <w:tc>
          <w:tcPr>
            <w:tcW w:w="1584" w:type="dxa"/>
            <w:tcBorders>
              <w:top w:val="nil"/>
              <w:left w:val="single" w:sz="4" w:space="0" w:color="auto"/>
              <w:bottom w:val="nil"/>
              <w:right w:val="single" w:sz="4" w:space="0" w:color="auto"/>
            </w:tcBorders>
          </w:tcPr>
          <w:p w14:paraId="57711D66" w14:textId="77777777" w:rsidR="005439C4" w:rsidRPr="00473648" w:rsidRDefault="005439C4" w:rsidP="005439C4">
            <w:pPr>
              <w:rPr>
                <w:sz w:val="20"/>
              </w:rPr>
            </w:pPr>
          </w:p>
        </w:tc>
        <w:tc>
          <w:tcPr>
            <w:tcW w:w="2930" w:type="dxa"/>
            <w:tcBorders>
              <w:left w:val="single" w:sz="4" w:space="0" w:color="auto"/>
            </w:tcBorders>
          </w:tcPr>
          <w:p w14:paraId="2981C512" w14:textId="77777777" w:rsidR="005439C4" w:rsidRPr="00473648" w:rsidRDefault="005439C4" w:rsidP="005439C4">
            <w:pPr>
              <w:rPr>
                <w:sz w:val="20"/>
              </w:rPr>
            </w:pPr>
            <w:r w:rsidRPr="00473648">
              <w:rPr>
                <w:sz w:val="20"/>
              </w:rPr>
              <w:t>Landmark</w:t>
            </w:r>
          </w:p>
        </w:tc>
        <w:tc>
          <w:tcPr>
            <w:tcW w:w="878" w:type="dxa"/>
          </w:tcPr>
          <w:p w14:paraId="72721668" w14:textId="77777777" w:rsidR="005439C4" w:rsidRPr="00473648" w:rsidRDefault="005439C4" w:rsidP="005439C4">
            <w:pPr>
              <w:jc w:val="center"/>
              <w:rPr>
                <w:sz w:val="20"/>
              </w:rPr>
            </w:pPr>
            <w:r w:rsidRPr="00473648">
              <w:rPr>
                <w:sz w:val="20"/>
              </w:rPr>
              <w:t>yes</w:t>
            </w:r>
          </w:p>
        </w:tc>
        <w:tc>
          <w:tcPr>
            <w:tcW w:w="1008" w:type="dxa"/>
          </w:tcPr>
          <w:p w14:paraId="1DD28FF1" w14:textId="77777777" w:rsidR="005439C4" w:rsidRPr="00473648" w:rsidRDefault="005439C4" w:rsidP="005439C4">
            <w:pPr>
              <w:jc w:val="center"/>
              <w:rPr>
                <w:sz w:val="20"/>
              </w:rPr>
            </w:pPr>
            <w:r w:rsidRPr="00473648">
              <w:rPr>
                <w:sz w:val="20"/>
              </w:rPr>
              <w:t>yes</w:t>
            </w:r>
          </w:p>
        </w:tc>
        <w:tc>
          <w:tcPr>
            <w:tcW w:w="1008" w:type="dxa"/>
          </w:tcPr>
          <w:p w14:paraId="31E8C347" w14:textId="77777777" w:rsidR="005439C4" w:rsidRPr="00473648" w:rsidRDefault="005439C4" w:rsidP="005439C4">
            <w:pPr>
              <w:jc w:val="center"/>
              <w:rPr>
                <w:sz w:val="20"/>
              </w:rPr>
            </w:pPr>
            <w:r w:rsidRPr="00473648">
              <w:rPr>
                <w:sz w:val="20"/>
              </w:rPr>
              <w:t>yes</w:t>
            </w:r>
          </w:p>
        </w:tc>
      </w:tr>
      <w:tr w:rsidR="005439C4" w:rsidRPr="00473648" w14:paraId="6F4B93EA" w14:textId="77777777" w:rsidTr="003038CC">
        <w:trPr>
          <w:jc w:val="center"/>
        </w:trPr>
        <w:tc>
          <w:tcPr>
            <w:tcW w:w="1584" w:type="dxa"/>
            <w:tcBorders>
              <w:top w:val="nil"/>
              <w:left w:val="single" w:sz="4" w:space="0" w:color="auto"/>
              <w:bottom w:val="nil"/>
              <w:right w:val="single" w:sz="4" w:space="0" w:color="auto"/>
            </w:tcBorders>
          </w:tcPr>
          <w:p w14:paraId="73C87E76" w14:textId="77777777" w:rsidR="005439C4" w:rsidRPr="00473648" w:rsidRDefault="005439C4" w:rsidP="005439C4">
            <w:pPr>
              <w:rPr>
                <w:sz w:val="20"/>
              </w:rPr>
            </w:pPr>
          </w:p>
        </w:tc>
        <w:tc>
          <w:tcPr>
            <w:tcW w:w="2930" w:type="dxa"/>
            <w:tcBorders>
              <w:left w:val="single" w:sz="4" w:space="0" w:color="auto"/>
            </w:tcBorders>
          </w:tcPr>
          <w:p w14:paraId="6DA865B5" w14:textId="77777777" w:rsidR="005439C4" w:rsidRPr="00473648" w:rsidRDefault="005439C4" w:rsidP="005439C4">
            <w:pPr>
              <w:rPr>
                <w:sz w:val="20"/>
              </w:rPr>
            </w:pPr>
            <w:r w:rsidRPr="00473648">
              <w:rPr>
                <w:sz w:val="20"/>
              </w:rPr>
              <w:t>Vertica</w:t>
            </w:r>
          </w:p>
        </w:tc>
        <w:tc>
          <w:tcPr>
            <w:tcW w:w="878" w:type="dxa"/>
          </w:tcPr>
          <w:p w14:paraId="7052BFDF" w14:textId="77777777" w:rsidR="005439C4" w:rsidRPr="00473648" w:rsidRDefault="005439C4" w:rsidP="005439C4">
            <w:pPr>
              <w:jc w:val="center"/>
              <w:rPr>
                <w:sz w:val="20"/>
              </w:rPr>
            </w:pPr>
            <w:r w:rsidRPr="00473648">
              <w:rPr>
                <w:sz w:val="20"/>
              </w:rPr>
              <w:t>yes</w:t>
            </w:r>
          </w:p>
        </w:tc>
        <w:tc>
          <w:tcPr>
            <w:tcW w:w="1008" w:type="dxa"/>
          </w:tcPr>
          <w:p w14:paraId="3197B63D" w14:textId="77777777" w:rsidR="005439C4" w:rsidRPr="00473648" w:rsidRDefault="005439C4" w:rsidP="005439C4">
            <w:pPr>
              <w:jc w:val="center"/>
              <w:rPr>
                <w:b/>
                <w:sz w:val="20"/>
              </w:rPr>
            </w:pPr>
            <w:r w:rsidRPr="00473648">
              <w:rPr>
                <w:b/>
                <w:sz w:val="20"/>
              </w:rPr>
              <w:t>no</w:t>
            </w:r>
          </w:p>
        </w:tc>
        <w:tc>
          <w:tcPr>
            <w:tcW w:w="1008" w:type="dxa"/>
          </w:tcPr>
          <w:p w14:paraId="24370F1D" w14:textId="77777777" w:rsidR="005439C4" w:rsidRPr="00473648" w:rsidRDefault="005439C4" w:rsidP="005439C4">
            <w:pPr>
              <w:jc w:val="center"/>
              <w:rPr>
                <w:b/>
                <w:sz w:val="20"/>
              </w:rPr>
            </w:pPr>
            <w:r w:rsidRPr="00473648">
              <w:rPr>
                <w:b/>
                <w:sz w:val="20"/>
              </w:rPr>
              <w:t>no</w:t>
            </w:r>
          </w:p>
        </w:tc>
      </w:tr>
      <w:tr w:rsidR="005439C4" w:rsidRPr="00473648" w14:paraId="6C322200" w14:textId="77777777" w:rsidTr="003038CC">
        <w:trPr>
          <w:jc w:val="center"/>
        </w:trPr>
        <w:tc>
          <w:tcPr>
            <w:tcW w:w="1584" w:type="dxa"/>
            <w:tcBorders>
              <w:top w:val="nil"/>
              <w:left w:val="single" w:sz="4" w:space="0" w:color="auto"/>
              <w:bottom w:val="single" w:sz="4" w:space="0" w:color="auto"/>
              <w:right w:val="single" w:sz="4" w:space="0" w:color="auto"/>
            </w:tcBorders>
          </w:tcPr>
          <w:p w14:paraId="417663AE" w14:textId="77777777" w:rsidR="005439C4" w:rsidRPr="00473648" w:rsidRDefault="005439C4" w:rsidP="005439C4">
            <w:pPr>
              <w:rPr>
                <w:sz w:val="20"/>
              </w:rPr>
            </w:pPr>
          </w:p>
        </w:tc>
        <w:tc>
          <w:tcPr>
            <w:tcW w:w="2930" w:type="dxa"/>
            <w:tcBorders>
              <w:left w:val="single" w:sz="4" w:space="0" w:color="auto"/>
            </w:tcBorders>
          </w:tcPr>
          <w:p w14:paraId="75DAE4CC" w14:textId="77777777" w:rsidR="005439C4" w:rsidRPr="00473648" w:rsidRDefault="005439C4" w:rsidP="005439C4">
            <w:pPr>
              <w:rPr>
                <w:sz w:val="20"/>
              </w:rPr>
            </w:pPr>
            <w:r w:rsidRPr="00473648">
              <w:rPr>
                <w:sz w:val="20"/>
              </w:rPr>
              <w:t>Vertica Pro</w:t>
            </w:r>
          </w:p>
        </w:tc>
        <w:tc>
          <w:tcPr>
            <w:tcW w:w="878" w:type="dxa"/>
          </w:tcPr>
          <w:p w14:paraId="69885719" w14:textId="77777777" w:rsidR="005439C4" w:rsidRPr="00473648" w:rsidRDefault="005439C4" w:rsidP="005439C4">
            <w:pPr>
              <w:jc w:val="center"/>
              <w:rPr>
                <w:sz w:val="20"/>
              </w:rPr>
            </w:pPr>
            <w:r w:rsidRPr="00473648">
              <w:rPr>
                <w:sz w:val="20"/>
              </w:rPr>
              <w:t>yes</w:t>
            </w:r>
          </w:p>
        </w:tc>
        <w:tc>
          <w:tcPr>
            <w:tcW w:w="1008" w:type="dxa"/>
          </w:tcPr>
          <w:p w14:paraId="2E8256FD" w14:textId="77777777" w:rsidR="005439C4" w:rsidRPr="00473648" w:rsidRDefault="005439C4" w:rsidP="005439C4">
            <w:pPr>
              <w:jc w:val="center"/>
              <w:rPr>
                <w:sz w:val="20"/>
              </w:rPr>
            </w:pPr>
            <w:r w:rsidRPr="00473648">
              <w:rPr>
                <w:sz w:val="20"/>
              </w:rPr>
              <w:t>yes</w:t>
            </w:r>
          </w:p>
        </w:tc>
        <w:tc>
          <w:tcPr>
            <w:tcW w:w="1008" w:type="dxa"/>
          </w:tcPr>
          <w:p w14:paraId="594FF9E1" w14:textId="77777777" w:rsidR="005439C4" w:rsidRPr="00473648" w:rsidRDefault="005439C4" w:rsidP="005439C4">
            <w:pPr>
              <w:jc w:val="center"/>
              <w:rPr>
                <w:b/>
                <w:sz w:val="20"/>
              </w:rPr>
            </w:pPr>
            <w:r w:rsidRPr="00473648">
              <w:rPr>
                <w:b/>
                <w:sz w:val="20"/>
              </w:rPr>
              <w:t>no</w:t>
            </w:r>
          </w:p>
        </w:tc>
      </w:tr>
      <w:tr w:rsidR="005439C4" w:rsidRPr="00473648" w14:paraId="349CA53B" w14:textId="77777777" w:rsidTr="003038CC">
        <w:trPr>
          <w:jc w:val="center"/>
        </w:trPr>
        <w:tc>
          <w:tcPr>
            <w:tcW w:w="1584" w:type="dxa"/>
            <w:tcBorders>
              <w:top w:val="single" w:sz="4" w:space="0" w:color="auto"/>
              <w:bottom w:val="single" w:sz="4" w:space="0" w:color="auto"/>
            </w:tcBorders>
          </w:tcPr>
          <w:p w14:paraId="5A4F3E1A" w14:textId="709878A0" w:rsidR="005439C4" w:rsidRPr="00473648" w:rsidRDefault="005439C4" w:rsidP="005439C4">
            <w:pPr>
              <w:rPr>
                <w:sz w:val="20"/>
              </w:rPr>
            </w:pPr>
            <w:r w:rsidRPr="00473648">
              <w:rPr>
                <w:sz w:val="20"/>
              </w:rPr>
              <w:t>Cornerstone</w:t>
            </w:r>
          </w:p>
        </w:tc>
        <w:tc>
          <w:tcPr>
            <w:tcW w:w="2930" w:type="dxa"/>
          </w:tcPr>
          <w:p w14:paraId="2D0E5F10" w14:textId="3ED69417" w:rsidR="005439C4" w:rsidRPr="00473648" w:rsidRDefault="005439C4" w:rsidP="005439C4">
            <w:pPr>
              <w:rPr>
                <w:sz w:val="20"/>
              </w:rPr>
            </w:pPr>
            <w:r w:rsidRPr="00473648">
              <w:rPr>
                <w:sz w:val="20"/>
              </w:rPr>
              <w:t>Cornerstone 100</w:t>
            </w:r>
            <w:r w:rsidRPr="00473648">
              <w:rPr>
                <w:sz w:val="20"/>
                <w:vertAlign w:val="superscript"/>
              </w:rPr>
              <w:t>2</w:t>
            </w:r>
          </w:p>
        </w:tc>
        <w:tc>
          <w:tcPr>
            <w:tcW w:w="878" w:type="dxa"/>
          </w:tcPr>
          <w:p w14:paraId="1B61A6B5" w14:textId="2139BB63" w:rsidR="005439C4" w:rsidRPr="00473648" w:rsidRDefault="005439C4" w:rsidP="005439C4">
            <w:pPr>
              <w:jc w:val="center"/>
              <w:rPr>
                <w:sz w:val="20"/>
              </w:rPr>
            </w:pPr>
            <w:r w:rsidRPr="00473648">
              <w:rPr>
                <w:sz w:val="20"/>
              </w:rPr>
              <w:t>yes</w:t>
            </w:r>
          </w:p>
        </w:tc>
        <w:tc>
          <w:tcPr>
            <w:tcW w:w="1008" w:type="dxa"/>
          </w:tcPr>
          <w:p w14:paraId="0C452295" w14:textId="1C23B73F" w:rsidR="005439C4" w:rsidRPr="00473648" w:rsidRDefault="005439C4" w:rsidP="005439C4">
            <w:pPr>
              <w:jc w:val="center"/>
              <w:rPr>
                <w:b/>
                <w:sz w:val="20"/>
              </w:rPr>
            </w:pPr>
            <w:r w:rsidRPr="00473648">
              <w:rPr>
                <w:b/>
                <w:sz w:val="20"/>
              </w:rPr>
              <w:t>no</w:t>
            </w:r>
          </w:p>
        </w:tc>
        <w:tc>
          <w:tcPr>
            <w:tcW w:w="1008" w:type="dxa"/>
          </w:tcPr>
          <w:p w14:paraId="534C63C7" w14:textId="79827086" w:rsidR="005439C4" w:rsidRPr="00473648" w:rsidRDefault="005439C4" w:rsidP="005439C4">
            <w:pPr>
              <w:jc w:val="center"/>
              <w:rPr>
                <w:b/>
                <w:sz w:val="20"/>
              </w:rPr>
            </w:pPr>
            <w:r w:rsidRPr="00473648">
              <w:rPr>
                <w:b/>
                <w:sz w:val="20"/>
              </w:rPr>
              <w:t>no</w:t>
            </w:r>
          </w:p>
        </w:tc>
      </w:tr>
      <w:tr w:rsidR="005439C4" w:rsidRPr="00473648" w14:paraId="65E5EB2B" w14:textId="77777777" w:rsidTr="003038CC">
        <w:trPr>
          <w:jc w:val="center"/>
        </w:trPr>
        <w:tc>
          <w:tcPr>
            <w:tcW w:w="1584" w:type="dxa"/>
            <w:tcBorders>
              <w:top w:val="single" w:sz="4" w:space="0" w:color="auto"/>
              <w:left w:val="single" w:sz="4" w:space="0" w:color="auto"/>
              <w:bottom w:val="nil"/>
              <w:right w:val="single" w:sz="4" w:space="0" w:color="auto"/>
            </w:tcBorders>
          </w:tcPr>
          <w:p w14:paraId="787B9D66" w14:textId="77777777" w:rsidR="005439C4" w:rsidRPr="00473648" w:rsidRDefault="005439C4" w:rsidP="005439C4">
            <w:pPr>
              <w:rPr>
                <w:sz w:val="20"/>
              </w:rPr>
            </w:pPr>
            <w:r w:rsidRPr="00473648">
              <w:rPr>
                <w:sz w:val="20"/>
              </w:rPr>
              <w:t xml:space="preserve">Keystone </w:t>
            </w:r>
          </w:p>
        </w:tc>
        <w:tc>
          <w:tcPr>
            <w:tcW w:w="2930" w:type="dxa"/>
            <w:tcBorders>
              <w:left w:val="single" w:sz="4" w:space="0" w:color="auto"/>
            </w:tcBorders>
          </w:tcPr>
          <w:p w14:paraId="39525182" w14:textId="77777777" w:rsidR="005439C4" w:rsidRPr="00473648" w:rsidRDefault="005439C4" w:rsidP="005439C4">
            <w:pPr>
              <w:rPr>
                <w:sz w:val="20"/>
              </w:rPr>
            </w:pPr>
            <w:proofErr w:type="spellStart"/>
            <w:r w:rsidRPr="00473648">
              <w:rPr>
                <w:sz w:val="20"/>
              </w:rPr>
              <w:t>Compac</w:t>
            </w:r>
            <w:proofErr w:type="spellEnd"/>
            <w:r w:rsidR="00A301F2">
              <w:rPr>
                <w:sz w:val="20"/>
              </w:rPr>
              <w:t xml:space="preserve">, </w:t>
            </w:r>
            <w:proofErr w:type="spellStart"/>
            <w:r w:rsidR="00A301F2">
              <w:rPr>
                <w:sz w:val="20"/>
              </w:rPr>
              <w:t>Compac</w:t>
            </w:r>
            <w:proofErr w:type="spellEnd"/>
            <w:r w:rsidR="00A301F2">
              <w:rPr>
                <w:sz w:val="20"/>
              </w:rPr>
              <w:t xml:space="preserve"> II, </w:t>
            </w:r>
            <w:proofErr w:type="spellStart"/>
            <w:r w:rsidR="00A301F2">
              <w:rPr>
                <w:sz w:val="20"/>
              </w:rPr>
              <w:t>Co</w:t>
            </w:r>
            <w:r w:rsidR="007678BD">
              <w:rPr>
                <w:sz w:val="20"/>
              </w:rPr>
              <w:t>m</w:t>
            </w:r>
            <w:r w:rsidR="00A301F2">
              <w:rPr>
                <w:sz w:val="20"/>
              </w:rPr>
              <w:t>pac</w:t>
            </w:r>
            <w:proofErr w:type="spellEnd"/>
            <w:r w:rsidR="00A301F2">
              <w:rPr>
                <w:sz w:val="20"/>
              </w:rPr>
              <w:t xml:space="preserve"> III</w:t>
            </w:r>
          </w:p>
        </w:tc>
        <w:tc>
          <w:tcPr>
            <w:tcW w:w="878" w:type="dxa"/>
          </w:tcPr>
          <w:p w14:paraId="260DC105" w14:textId="77777777" w:rsidR="005439C4" w:rsidRPr="00473648" w:rsidRDefault="005439C4" w:rsidP="005439C4">
            <w:pPr>
              <w:jc w:val="center"/>
              <w:rPr>
                <w:sz w:val="20"/>
              </w:rPr>
            </w:pPr>
            <w:r w:rsidRPr="00473648">
              <w:rPr>
                <w:sz w:val="20"/>
              </w:rPr>
              <w:t>yes</w:t>
            </w:r>
          </w:p>
        </w:tc>
        <w:tc>
          <w:tcPr>
            <w:tcW w:w="1008" w:type="dxa"/>
          </w:tcPr>
          <w:p w14:paraId="78B299A8" w14:textId="77777777" w:rsidR="005439C4" w:rsidRPr="00473648" w:rsidRDefault="005439C4" w:rsidP="005439C4">
            <w:pPr>
              <w:jc w:val="center"/>
              <w:rPr>
                <w:sz w:val="20"/>
              </w:rPr>
            </w:pPr>
            <w:r w:rsidRPr="00473648">
              <w:rPr>
                <w:sz w:val="20"/>
              </w:rPr>
              <w:t>yes</w:t>
            </w:r>
          </w:p>
        </w:tc>
        <w:tc>
          <w:tcPr>
            <w:tcW w:w="1008" w:type="dxa"/>
          </w:tcPr>
          <w:p w14:paraId="76BDAEC0" w14:textId="77777777" w:rsidR="005439C4" w:rsidRPr="00473648" w:rsidRDefault="005439C4" w:rsidP="005439C4">
            <w:pPr>
              <w:jc w:val="center"/>
              <w:rPr>
                <w:b/>
                <w:sz w:val="20"/>
              </w:rPr>
            </w:pPr>
            <w:r w:rsidRPr="00473648">
              <w:rPr>
                <w:b/>
                <w:sz w:val="20"/>
              </w:rPr>
              <w:t>no</w:t>
            </w:r>
          </w:p>
        </w:tc>
      </w:tr>
      <w:tr w:rsidR="005439C4" w:rsidRPr="00473648" w14:paraId="68010361" w14:textId="77777777" w:rsidTr="003038CC">
        <w:trPr>
          <w:jc w:val="center"/>
        </w:trPr>
        <w:tc>
          <w:tcPr>
            <w:tcW w:w="1584" w:type="dxa"/>
            <w:tcBorders>
              <w:top w:val="nil"/>
              <w:left w:val="single" w:sz="4" w:space="0" w:color="auto"/>
              <w:bottom w:val="single" w:sz="4" w:space="0" w:color="auto"/>
              <w:right w:val="single" w:sz="4" w:space="0" w:color="auto"/>
            </w:tcBorders>
          </w:tcPr>
          <w:p w14:paraId="407BAE5B" w14:textId="77777777" w:rsidR="005439C4" w:rsidRPr="00473648" w:rsidRDefault="005439C4" w:rsidP="005439C4">
            <w:pPr>
              <w:rPr>
                <w:sz w:val="20"/>
              </w:rPr>
            </w:pPr>
          </w:p>
        </w:tc>
        <w:tc>
          <w:tcPr>
            <w:tcW w:w="2930" w:type="dxa"/>
            <w:tcBorders>
              <w:left w:val="single" w:sz="4" w:space="0" w:color="auto"/>
            </w:tcBorders>
          </w:tcPr>
          <w:p w14:paraId="63DCBBD0" w14:textId="77777777" w:rsidR="005439C4" w:rsidRPr="00473648" w:rsidRDefault="005439C4" w:rsidP="005439C4">
            <w:pPr>
              <w:rPr>
                <w:sz w:val="20"/>
              </w:rPr>
            </w:pPr>
            <w:r w:rsidRPr="00473648">
              <w:rPr>
                <w:sz w:val="20"/>
              </w:rPr>
              <w:t>Standard</w:t>
            </w:r>
          </w:p>
        </w:tc>
        <w:tc>
          <w:tcPr>
            <w:tcW w:w="878" w:type="dxa"/>
          </w:tcPr>
          <w:p w14:paraId="261E03D7" w14:textId="77777777" w:rsidR="005439C4" w:rsidRPr="00473648" w:rsidRDefault="005439C4" w:rsidP="005439C4">
            <w:pPr>
              <w:jc w:val="center"/>
              <w:rPr>
                <w:sz w:val="20"/>
              </w:rPr>
            </w:pPr>
            <w:r w:rsidRPr="00473648">
              <w:rPr>
                <w:sz w:val="20"/>
              </w:rPr>
              <w:t>yes</w:t>
            </w:r>
          </w:p>
        </w:tc>
        <w:tc>
          <w:tcPr>
            <w:tcW w:w="1008" w:type="dxa"/>
          </w:tcPr>
          <w:p w14:paraId="68860A72" w14:textId="77777777" w:rsidR="005439C4" w:rsidRPr="00473648" w:rsidRDefault="005439C4" w:rsidP="005439C4">
            <w:pPr>
              <w:jc w:val="center"/>
              <w:rPr>
                <w:sz w:val="20"/>
              </w:rPr>
            </w:pPr>
            <w:r w:rsidRPr="00473648">
              <w:rPr>
                <w:sz w:val="20"/>
              </w:rPr>
              <w:t>yes</w:t>
            </w:r>
          </w:p>
        </w:tc>
        <w:tc>
          <w:tcPr>
            <w:tcW w:w="1008" w:type="dxa"/>
          </w:tcPr>
          <w:p w14:paraId="794BB238" w14:textId="77777777" w:rsidR="005439C4" w:rsidRPr="00473648" w:rsidRDefault="005439C4" w:rsidP="005439C4">
            <w:pPr>
              <w:jc w:val="center"/>
              <w:rPr>
                <w:sz w:val="20"/>
              </w:rPr>
            </w:pPr>
            <w:r w:rsidRPr="00473648">
              <w:rPr>
                <w:sz w:val="20"/>
              </w:rPr>
              <w:t>yes</w:t>
            </w:r>
          </w:p>
        </w:tc>
      </w:tr>
      <w:tr w:rsidR="005439C4" w:rsidRPr="00473648" w14:paraId="3C33E2B7" w14:textId="77777777" w:rsidTr="003038CC">
        <w:trPr>
          <w:jc w:val="center"/>
        </w:trPr>
        <w:tc>
          <w:tcPr>
            <w:tcW w:w="1584" w:type="dxa"/>
            <w:tcBorders>
              <w:top w:val="single" w:sz="4" w:space="0" w:color="auto"/>
            </w:tcBorders>
          </w:tcPr>
          <w:p w14:paraId="09EB95F4" w14:textId="77777777" w:rsidR="005439C4" w:rsidRPr="00473648" w:rsidRDefault="005439C4" w:rsidP="005439C4">
            <w:pPr>
              <w:rPr>
                <w:sz w:val="20"/>
                <w:vertAlign w:val="superscript"/>
              </w:rPr>
            </w:pPr>
            <w:proofErr w:type="spellStart"/>
            <w:r w:rsidRPr="00473648">
              <w:rPr>
                <w:sz w:val="20"/>
              </w:rPr>
              <w:t>Redi</w:t>
            </w:r>
            <w:proofErr w:type="spellEnd"/>
            <w:r w:rsidRPr="00473648">
              <w:rPr>
                <w:sz w:val="20"/>
              </w:rPr>
              <w:t>-Rock</w:t>
            </w:r>
          </w:p>
        </w:tc>
        <w:tc>
          <w:tcPr>
            <w:tcW w:w="2930" w:type="dxa"/>
          </w:tcPr>
          <w:p w14:paraId="2DE472D4" w14:textId="77777777" w:rsidR="005439C4" w:rsidRPr="00473648" w:rsidRDefault="005439C4" w:rsidP="005439C4">
            <w:pPr>
              <w:rPr>
                <w:sz w:val="20"/>
                <w:vertAlign w:val="superscript"/>
              </w:rPr>
            </w:pPr>
            <w:r w:rsidRPr="00473648">
              <w:rPr>
                <w:sz w:val="20"/>
              </w:rPr>
              <w:t>41” Gravity</w:t>
            </w:r>
            <w:r w:rsidRPr="00473648">
              <w:rPr>
                <w:sz w:val="20"/>
                <w:vertAlign w:val="superscript"/>
              </w:rPr>
              <w:t>3</w:t>
            </w:r>
          </w:p>
        </w:tc>
        <w:tc>
          <w:tcPr>
            <w:tcW w:w="878" w:type="dxa"/>
          </w:tcPr>
          <w:p w14:paraId="301609E8" w14:textId="77777777" w:rsidR="005439C4" w:rsidRPr="00473648" w:rsidRDefault="005439C4" w:rsidP="005439C4">
            <w:pPr>
              <w:jc w:val="center"/>
              <w:rPr>
                <w:sz w:val="20"/>
              </w:rPr>
            </w:pPr>
            <w:r w:rsidRPr="00473648">
              <w:rPr>
                <w:sz w:val="20"/>
              </w:rPr>
              <w:t>Note 3</w:t>
            </w:r>
          </w:p>
        </w:tc>
        <w:tc>
          <w:tcPr>
            <w:tcW w:w="1008" w:type="dxa"/>
          </w:tcPr>
          <w:p w14:paraId="5886C96B" w14:textId="77777777" w:rsidR="005439C4" w:rsidRPr="00473648" w:rsidRDefault="005439C4" w:rsidP="005439C4">
            <w:pPr>
              <w:jc w:val="center"/>
              <w:rPr>
                <w:b/>
                <w:sz w:val="20"/>
              </w:rPr>
            </w:pPr>
            <w:r w:rsidRPr="00473648">
              <w:rPr>
                <w:b/>
                <w:sz w:val="20"/>
              </w:rPr>
              <w:t>no</w:t>
            </w:r>
          </w:p>
        </w:tc>
        <w:tc>
          <w:tcPr>
            <w:tcW w:w="1008" w:type="dxa"/>
          </w:tcPr>
          <w:p w14:paraId="45E9FA4B" w14:textId="77777777" w:rsidR="005439C4" w:rsidRPr="00473648" w:rsidRDefault="005439C4" w:rsidP="005439C4">
            <w:pPr>
              <w:jc w:val="center"/>
              <w:rPr>
                <w:b/>
                <w:sz w:val="20"/>
              </w:rPr>
            </w:pPr>
            <w:r w:rsidRPr="00473648">
              <w:rPr>
                <w:b/>
                <w:sz w:val="20"/>
              </w:rPr>
              <w:t>no</w:t>
            </w:r>
          </w:p>
        </w:tc>
      </w:tr>
      <w:tr w:rsidR="005439C4" w:rsidRPr="00473648" w14:paraId="7CD0DE43" w14:textId="77777777" w:rsidTr="003038CC">
        <w:trPr>
          <w:jc w:val="center"/>
        </w:trPr>
        <w:tc>
          <w:tcPr>
            <w:tcW w:w="1584" w:type="dxa"/>
            <w:tcBorders>
              <w:top w:val="single" w:sz="4" w:space="0" w:color="auto"/>
            </w:tcBorders>
          </w:tcPr>
          <w:p w14:paraId="2D8D6DA8" w14:textId="77777777" w:rsidR="005439C4" w:rsidRPr="00473648" w:rsidRDefault="005439C4" w:rsidP="005439C4">
            <w:pPr>
              <w:rPr>
                <w:sz w:val="20"/>
              </w:rPr>
            </w:pPr>
          </w:p>
        </w:tc>
        <w:tc>
          <w:tcPr>
            <w:tcW w:w="2930" w:type="dxa"/>
          </w:tcPr>
          <w:p w14:paraId="25B4A471" w14:textId="77777777" w:rsidR="005439C4" w:rsidRPr="00473648" w:rsidRDefault="005439C4" w:rsidP="005439C4">
            <w:pPr>
              <w:rPr>
                <w:sz w:val="20"/>
                <w:vertAlign w:val="superscript"/>
              </w:rPr>
            </w:pPr>
            <w:r w:rsidRPr="00473648">
              <w:rPr>
                <w:sz w:val="20"/>
              </w:rPr>
              <w:t>60” Gravity</w:t>
            </w:r>
            <w:r w:rsidRPr="00473648">
              <w:rPr>
                <w:sz w:val="20"/>
                <w:vertAlign w:val="superscript"/>
              </w:rPr>
              <w:t>3</w:t>
            </w:r>
          </w:p>
        </w:tc>
        <w:tc>
          <w:tcPr>
            <w:tcW w:w="878" w:type="dxa"/>
          </w:tcPr>
          <w:p w14:paraId="1E1557CC" w14:textId="77777777" w:rsidR="005439C4" w:rsidRPr="00473648" w:rsidRDefault="005439C4" w:rsidP="005439C4">
            <w:pPr>
              <w:jc w:val="center"/>
              <w:rPr>
                <w:sz w:val="20"/>
              </w:rPr>
            </w:pPr>
            <w:r w:rsidRPr="00473648">
              <w:rPr>
                <w:sz w:val="20"/>
              </w:rPr>
              <w:t>Note 3</w:t>
            </w:r>
          </w:p>
        </w:tc>
        <w:tc>
          <w:tcPr>
            <w:tcW w:w="1008" w:type="dxa"/>
          </w:tcPr>
          <w:p w14:paraId="33D5F14C" w14:textId="77777777" w:rsidR="005439C4" w:rsidRPr="00473648" w:rsidRDefault="005439C4" w:rsidP="005439C4">
            <w:pPr>
              <w:jc w:val="center"/>
              <w:rPr>
                <w:b/>
                <w:sz w:val="20"/>
              </w:rPr>
            </w:pPr>
            <w:r w:rsidRPr="00473648">
              <w:rPr>
                <w:b/>
                <w:sz w:val="20"/>
              </w:rPr>
              <w:t>no</w:t>
            </w:r>
          </w:p>
        </w:tc>
        <w:tc>
          <w:tcPr>
            <w:tcW w:w="1008" w:type="dxa"/>
          </w:tcPr>
          <w:p w14:paraId="3196AF53" w14:textId="77777777" w:rsidR="005439C4" w:rsidRPr="00473648" w:rsidRDefault="005439C4" w:rsidP="005439C4">
            <w:pPr>
              <w:jc w:val="center"/>
              <w:rPr>
                <w:b/>
                <w:sz w:val="20"/>
              </w:rPr>
            </w:pPr>
            <w:r w:rsidRPr="00473648">
              <w:rPr>
                <w:b/>
                <w:sz w:val="20"/>
              </w:rPr>
              <w:t>no</w:t>
            </w:r>
          </w:p>
        </w:tc>
      </w:tr>
      <w:tr w:rsidR="006B3849" w:rsidRPr="00473648" w14:paraId="7E0AE73F" w14:textId="77777777" w:rsidTr="003038CC">
        <w:trPr>
          <w:jc w:val="center"/>
        </w:trPr>
        <w:tc>
          <w:tcPr>
            <w:tcW w:w="1584" w:type="dxa"/>
            <w:tcBorders>
              <w:top w:val="single" w:sz="4" w:space="0" w:color="auto"/>
            </w:tcBorders>
          </w:tcPr>
          <w:p w14:paraId="73EBABBE" w14:textId="77777777" w:rsidR="006B3849" w:rsidRPr="00473648" w:rsidRDefault="006B3849" w:rsidP="005439C4">
            <w:pPr>
              <w:rPr>
                <w:sz w:val="20"/>
              </w:rPr>
            </w:pPr>
          </w:p>
        </w:tc>
        <w:tc>
          <w:tcPr>
            <w:tcW w:w="2930" w:type="dxa"/>
          </w:tcPr>
          <w:p w14:paraId="33289E85" w14:textId="77777777" w:rsidR="006B3849" w:rsidRPr="00473648" w:rsidRDefault="006B3849" w:rsidP="005439C4">
            <w:pPr>
              <w:rPr>
                <w:sz w:val="20"/>
              </w:rPr>
            </w:pPr>
            <w:r>
              <w:rPr>
                <w:sz w:val="20"/>
              </w:rPr>
              <w:t>PC System</w:t>
            </w:r>
          </w:p>
        </w:tc>
        <w:tc>
          <w:tcPr>
            <w:tcW w:w="878" w:type="dxa"/>
          </w:tcPr>
          <w:p w14:paraId="38562FF4" w14:textId="77777777" w:rsidR="006B3849" w:rsidRPr="00473648" w:rsidRDefault="006B3849" w:rsidP="005439C4">
            <w:pPr>
              <w:jc w:val="center"/>
              <w:rPr>
                <w:sz w:val="20"/>
              </w:rPr>
            </w:pPr>
            <w:r>
              <w:rPr>
                <w:sz w:val="20"/>
              </w:rPr>
              <w:t>yes</w:t>
            </w:r>
          </w:p>
        </w:tc>
        <w:tc>
          <w:tcPr>
            <w:tcW w:w="1008" w:type="dxa"/>
          </w:tcPr>
          <w:p w14:paraId="5D7A8319" w14:textId="77777777" w:rsidR="006B3849" w:rsidRPr="00473648" w:rsidRDefault="006B3849" w:rsidP="005439C4">
            <w:pPr>
              <w:jc w:val="center"/>
              <w:rPr>
                <w:b/>
                <w:sz w:val="20"/>
              </w:rPr>
            </w:pPr>
            <w:r>
              <w:rPr>
                <w:b/>
                <w:sz w:val="20"/>
              </w:rPr>
              <w:t>yes</w:t>
            </w:r>
          </w:p>
        </w:tc>
        <w:tc>
          <w:tcPr>
            <w:tcW w:w="1008" w:type="dxa"/>
          </w:tcPr>
          <w:p w14:paraId="40043FA8" w14:textId="77777777" w:rsidR="006B3849" w:rsidRPr="00473648" w:rsidRDefault="006B3849" w:rsidP="005439C4">
            <w:pPr>
              <w:jc w:val="center"/>
              <w:rPr>
                <w:b/>
                <w:sz w:val="20"/>
              </w:rPr>
            </w:pPr>
            <w:r>
              <w:rPr>
                <w:b/>
                <w:sz w:val="20"/>
              </w:rPr>
              <w:t>yes</w:t>
            </w:r>
          </w:p>
        </w:tc>
      </w:tr>
      <w:tr w:rsidR="005439C4" w:rsidRPr="00473648" w14:paraId="408EA0FC" w14:textId="77777777" w:rsidTr="003038CC">
        <w:trPr>
          <w:jc w:val="center"/>
        </w:trPr>
        <w:tc>
          <w:tcPr>
            <w:tcW w:w="1584" w:type="dxa"/>
            <w:tcBorders>
              <w:top w:val="single" w:sz="4" w:space="0" w:color="auto"/>
            </w:tcBorders>
          </w:tcPr>
          <w:p w14:paraId="03564637" w14:textId="6C93C7EE" w:rsidR="005439C4" w:rsidRPr="00473648" w:rsidRDefault="005439C4" w:rsidP="005439C4">
            <w:pPr>
              <w:rPr>
                <w:sz w:val="20"/>
              </w:rPr>
            </w:pPr>
            <w:proofErr w:type="spellStart"/>
            <w:r w:rsidRPr="00473648">
              <w:rPr>
                <w:sz w:val="20"/>
              </w:rPr>
              <w:t>RidgeRock</w:t>
            </w:r>
            <w:proofErr w:type="spellEnd"/>
          </w:p>
        </w:tc>
        <w:tc>
          <w:tcPr>
            <w:tcW w:w="2930" w:type="dxa"/>
          </w:tcPr>
          <w:p w14:paraId="1FD055DE" w14:textId="33CB2E74" w:rsidR="005439C4" w:rsidRPr="00473648" w:rsidRDefault="005439C4" w:rsidP="005439C4">
            <w:pPr>
              <w:rPr>
                <w:sz w:val="20"/>
                <w:vertAlign w:val="superscript"/>
              </w:rPr>
            </w:pPr>
            <w:proofErr w:type="spellStart"/>
            <w:r w:rsidRPr="00765FA9">
              <w:rPr>
                <w:sz w:val="20"/>
              </w:rPr>
              <w:t>RidgeRock</w:t>
            </w:r>
            <w:proofErr w:type="spellEnd"/>
            <w:r w:rsidRPr="00765FA9">
              <w:rPr>
                <w:sz w:val="20"/>
              </w:rPr>
              <w:t xml:space="preserve"> PLUS</w:t>
            </w:r>
            <w:r w:rsidRPr="003038CC">
              <w:rPr>
                <w:sz w:val="20"/>
                <w:vertAlign w:val="superscript"/>
              </w:rPr>
              <w:t>4</w:t>
            </w:r>
          </w:p>
        </w:tc>
        <w:tc>
          <w:tcPr>
            <w:tcW w:w="878" w:type="dxa"/>
          </w:tcPr>
          <w:p w14:paraId="167AEDBB" w14:textId="183E9447" w:rsidR="005439C4" w:rsidRPr="00473648" w:rsidRDefault="005439C4" w:rsidP="005439C4">
            <w:pPr>
              <w:jc w:val="center"/>
              <w:rPr>
                <w:sz w:val="20"/>
              </w:rPr>
            </w:pPr>
            <w:r w:rsidRPr="00473648">
              <w:rPr>
                <w:sz w:val="20"/>
              </w:rPr>
              <w:t>yes</w:t>
            </w:r>
          </w:p>
        </w:tc>
        <w:tc>
          <w:tcPr>
            <w:tcW w:w="1008" w:type="dxa"/>
          </w:tcPr>
          <w:p w14:paraId="04FEEEBC" w14:textId="7390E217" w:rsidR="005439C4" w:rsidRPr="00473648" w:rsidRDefault="005439C4" w:rsidP="005439C4">
            <w:pPr>
              <w:jc w:val="center"/>
              <w:rPr>
                <w:b/>
                <w:sz w:val="20"/>
              </w:rPr>
            </w:pPr>
            <w:r w:rsidRPr="00473648">
              <w:rPr>
                <w:b/>
                <w:sz w:val="20"/>
              </w:rPr>
              <w:t>no</w:t>
            </w:r>
          </w:p>
        </w:tc>
        <w:tc>
          <w:tcPr>
            <w:tcW w:w="1008" w:type="dxa"/>
          </w:tcPr>
          <w:p w14:paraId="431966EE" w14:textId="2458891D" w:rsidR="005439C4" w:rsidRPr="00473648" w:rsidRDefault="005439C4" w:rsidP="005439C4">
            <w:pPr>
              <w:jc w:val="center"/>
              <w:rPr>
                <w:b/>
                <w:sz w:val="20"/>
              </w:rPr>
            </w:pPr>
            <w:r w:rsidRPr="00473648">
              <w:rPr>
                <w:b/>
                <w:sz w:val="20"/>
              </w:rPr>
              <w:t>no</w:t>
            </w:r>
          </w:p>
        </w:tc>
      </w:tr>
      <w:tr w:rsidR="005439C4" w:rsidRPr="00473648" w14:paraId="6A820030" w14:textId="77777777" w:rsidTr="003038CC">
        <w:trPr>
          <w:jc w:val="center"/>
        </w:trPr>
        <w:tc>
          <w:tcPr>
            <w:tcW w:w="1584" w:type="dxa"/>
            <w:tcBorders>
              <w:bottom w:val="single" w:sz="4" w:space="0" w:color="auto"/>
            </w:tcBorders>
          </w:tcPr>
          <w:p w14:paraId="3AC2CC4C" w14:textId="77777777" w:rsidR="005439C4" w:rsidRPr="00473648" w:rsidRDefault="005439C4" w:rsidP="005439C4">
            <w:pPr>
              <w:rPr>
                <w:sz w:val="20"/>
              </w:rPr>
            </w:pPr>
            <w:proofErr w:type="spellStart"/>
            <w:r w:rsidRPr="00473648">
              <w:rPr>
                <w:sz w:val="20"/>
              </w:rPr>
              <w:t>Tensar</w:t>
            </w:r>
            <w:proofErr w:type="spellEnd"/>
          </w:p>
        </w:tc>
        <w:tc>
          <w:tcPr>
            <w:tcW w:w="2930" w:type="dxa"/>
          </w:tcPr>
          <w:p w14:paraId="5E2456E6" w14:textId="77777777" w:rsidR="005439C4" w:rsidRPr="00473648" w:rsidRDefault="005439C4" w:rsidP="005439C4">
            <w:pPr>
              <w:rPr>
                <w:sz w:val="20"/>
              </w:rPr>
            </w:pPr>
            <w:r w:rsidRPr="00473648">
              <w:rPr>
                <w:sz w:val="20"/>
              </w:rPr>
              <w:t>Mesa</w:t>
            </w:r>
            <w:r w:rsidRPr="00473648">
              <w:rPr>
                <w:sz w:val="20"/>
                <w:vertAlign w:val="superscript"/>
              </w:rPr>
              <w:t>5</w:t>
            </w:r>
          </w:p>
        </w:tc>
        <w:tc>
          <w:tcPr>
            <w:tcW w:w="878" w:type="dxa"/>
          </w:tcPr>
          <w:p w14:paraId="3326A6D9" w14:textId="77777777" w:rsidR="005439C4" w:rsidRPr="00473648" w:rsidRDefault="005439C4" w:rsidP="005439C4">
            <w:pPr>
              <w:jc w:val="center"/>
              <w:rPr>
                <w:sz w:val="20"/>
              </w:rPr>
            </w:pPr>
            <w:r w:rsidRPr="00473648">
              <w:rPr>
                <w:sz w:val="20"/>
              </w:rPr>
              <w:t>yes</w:t>
            </w:r>
          </w:p>
        </w:tc>
        <w:tc>
          <w:tcPr>
            <w:tcW w:w="1008" w:type="dxa"/>
          </w:tcPr>
          <w:p w14:paraId="6CDB9EE2" w14:textId="77777777" w:rsidR="005439C4" w:rsidRPr="00473648" w:rsidRDefault="005439C4" w:rsidP="005439C4">
            <w:pPr>
              <w:jc w:val="center"/>
              <w:rPr>
                <w:sz w:val="20"/>
              </w:rPr>
            </w:pPr>
            <w:r w:rsidRPr="00473648">
              <w:rPr>
                <w:sz w:val="20"/>
              </w:rPr>
              <w:t>yes</w:t>
            </w:r>
          </w:p>
        </w:tc>
        <w:tc>
          <w:tcPr>
            <w:tcW w:w="1008" w:type="dxa"/>
          </w:tcPr>
          <w:p w14:paraId="406B2BF4" w14:textId="77777777" w:rsidR="005439C4" w:rsidRPr="00473648" w:rsidRDefault="005439C4" w:rsidP="005439C4">
            <w:pPr>
              <w:jc w:val="center"/>
              <w:rPr>
                <w:sz w:val="20"/>
              </w:rPr>
            </w:pPr>
            <w:r w:rsidRPr="00473648">
              <w:rPr>
                <w:sz w:val="20"/>
              </w:rPr>
              <w:t>yes</w:t>
            </w:r>
          </w:p>
        </w:tc>
      </w:tr>
      <w:tr w:rsidR="005439C4" w:rsidRPr="00473648" w14:paraId="0D16B1FB" w14:textId="77777777" w:rsidTr="003038CC">
        <w:trPr>
          <w:jc w:val="center"/>
        </w:trPr>
        <w:tc>
          <w:tcPr>
            <w:tcW w:w="1584" w:type="dxa"/>
            <w:tcBorders>
              <w:top w:val="single" w:sz="4" w:space="0" w:color="auto"/>
              <w:left w:val="single" w:sz="4" w:space="0" w:color="auto"/>
              <w:bottom w:val="nil"/>
              <w:right w:val="single" w:sz="4" w:space="0" w:color="auto"/>
            </w:tcBorders>
          </w:tcPr>
          <w:p w14:paraId="184E1565" w14:textId="77777777" w:rsidR="005439C4" w:rsidRPr="00473648" w:rsidRDefault="005439C4" w:rsidP="005439C4">
            <w:pPr>
              <w:rPr>
                <w:sz w:val="20"/>
              </w:rPr>
            </w:pPr>
            <w:r w:rsidRPr="00473648">
              <w:rPr>
                <w:sz w:val="20"/>
              </w:rPr>
              <w:t>Versa-</w:t>
            </w:r>
            <w:proofErr w:type="spellStart"/>
            <w:r w:rsidRPr="00473648">
              <w:rPr>
                <w:sz w:val="20"/>
              </w:rPr>
              <w:t>Lok</w:t>
            </w:r>
            <w:proofErr w:type="spellEnd"/>
          </w:p>
        </w:tc>
        <w:tc>
          <w:tcPr>
            <w:tcW w:w="2930" w:type="dxa"/>
            <w:tcBorders>
              <w:left w:val="single" w:sz="4" w:space="0" w:color="auto"/>
            </w:tcBorders>
          </w:tcPr>
          <w:p w14:paraId="06978302" w14:textId="77777777" w:rsidR="005439C4" w:rsidRPr="00473648" w:rsidRDefault="005439C4" w:rsidP="005439C4">
            <w:pPr>
              <w:rPr>
                <w:sz w:val="20"/>
              </w:rPr>
            </w:pPr>
            <w:r w:rsidRPr="00473648">
              <w:rPr>
                <w:sz w:val="20"/>
              </w:rPr>
              <w:t>Standard</w:t>
            </w:r>
          </w:p>
        </w:tc>
        <w:tc>
          <w:tcPr>
            <w:tcW w:w="878" w:type="dxa"/>
          </w:tcPr>
          <w:p w14:paraId="7D89A9DB" w14:textId="77777777" w:rsidR="005439C4" w:rsidRPr="00473648" w:rsidRDefault="005439C4" w:rsidP="005439C4">
            <w:pPr>
              <w:jc w:val="center"/>
              <w:rPr>
                <w:sz w:val="20"/>
              </w:rPr>
            </w:pPr>
            <w:r w:rsidRPr="00473648">
              <w:rPr>
                <w:sz w:val="20"/>
              </w:rPr>
              <w:t>yes</w:t>
            </w:r>
          </w:p>
        </w:tc>
        <w:tc>
          <w:tcPr>
            <w:tcW w:w="1008" w:type="dxa"/>
          </w:tcPr>
          <w:p w14:paraId="2546375D" w14:textId="77777777" w:rsidR="005439C4" w:rsidRPr="00473648" w:rsidRDefault="005439C4" w:rsidP="005439C4">
            <w:pPr>
              <w:jc w:val="center"/>
              <w:rPr>
                <w:b/>
                <w:sz w:val="20"/>
              </w:rPr>
            </w:pPr>
            <w:r w:rsidRPr="00473648">
              <w:rPr>
                <w:b/>
                <w:sz w:val="20"/>
              </w:rPr>
              <w:t>no</w:t>
            </w:r>
          </w:p>
        </w:tc>
        <w:tc>
          <w:tcPr>
            <w:tcW w:w="1008" w:type="dxa"/>
          </w:tcPr>
          <w:p w14:paraId="11C6A78E" w14:textId="77777777" w:rsidR="005439C4" w:rsidRPr="00473648" w:rsidRDefault="005439C4" w:rsidP="005439C4">
            <w:pPr>
              <w:jc w:val="center"/>
              <w:rPr>
                <w:b/>
                <w:sz w:val="20"/>
              </w:rPr>
            </w:pPr>
            <w:r w:rsidRPr="00473648">
              <w:rPr>
                <w:b/>
                <w:sz w:val="20"/>
              </w:rPr>
              <w:t>no</w:t>
            </w:r>
          </w:p>
        </w:tc>
      </w:tr>
      <w:tr w:rsidR="005439C4" w:rsidRPr="00473648" w14:paraId="522F581B" w14:textId="77777777" w:rsidTr="003038CC">
        <w:trPr>
          <w:jc w:val="center"/>
        </w:trPr>
        <w:tc>
          <w:tcPr>
            <w:tcW w:w="1584" w:type="dxa"/>
            <w:tcBorders>
              <w:top w:val="nil"/>
              <w:left w:val="single" w:sz="4" w:space="0" w:color="auto"/>
              <w:bottom w:val="single" w:sz="4" w:space="0" w:color="auto"/>
              <w:right w:val="single" w:sz="4" w:space="0" w:color="auto"/>
            </w:tcBorders>
          </w:tcPr>
          <w:p w14:paraId="3AB690EC" w14:textId="77777777" w:rsidR="005439C4" w:rsidRPr="00473648" w:rsidRDefault="005439C4" w:rsidP="005439C4">
            <w:pPr>
              <w:rPr>
                <w:sz w:val="20"/>
              </w:rPr>
            </w:pPr>
          </w:p>
        </w:tc>
        <w:tc>
          <w:tcPr>
            <w:tcW w:w="2930" w:type="dxa"/>
            <w:tcBorders>
              <w:left w:val="single" w:sz="4" w:space="0" w:color="auto"/>
            </w:tcBorders>
          </w:tcPr>
          <w:p w14:paraId="08E2840E" w14:textId="77777777" w:rsidR="005439C4" w:rsidRPr="00473648" w:rsidRDefault="005439C4" w:rsidP="005439C4">
            <w:pPr>
              <w:rPr>
                <w:sz w:val="20"/>
              </w:rPr>
            </w:pPr>
            <w:r w:rsidRPr="00473648">
              <w:rPr>
                <w:sz w:val="20"/>
              </w:rPr>
              <w:t xml:space="preserve">Square Foot </w:t>
            </w:r>
          </w:p>
        </w:tc>
        <w:tc>
          <w:tcPr>
            <w:tcW w:w="878" w:type="dxa"/>
          </w:tcPr>
          <w:p w14:paraId="74F0CA26" w14:textId="77777777" w:rsidR="005439C4" w:rsidRPr="00473648" w:rsidRDefault="005439C4" w:rsidP="005439C4">
            <w:pPr>
              <w:jc w:val="center"/>
              <w:rPr>
                <w:sz w:val="20"/>
              </w:rPr>
            </w:pPr>
            <w:r w:rsidRPr="00473648">
              <w:rPr>
                <w:sz w:val="20"/>
              </w:rPr>
              <w:t>yes</w:t>
            </w:r>
          </w:p>
        </w:tc>
        <w:tc>
          <w:tcPr>
            <w:tcW w:w="1008" w:type="dxa"/>
          </w:tcPr>
          <w:p w14:paraId="5488156E" w14:textId="77777777" w:rsidR="005439C4" w:rsidRPr="00473648" w:rsidRDefault="005439C4" w:rsidP="005439C4">
            <w:pPr>
              <w:jc w:val="center"/>
              <w:rPr>
                <w:sz w:val="20"/>
              </w:rPr>
            </w:pPr>
            <w:r w:rsidRPr="00473648">
              <w:rPr>
                <w:sz w:val="20"/>
              </w:rPr>
              <w:t>yes</w:t>
            </w:r>
          </w:p>
        </w:tc>
        <w:tc>
          <w:tcPr>
            <w:tcW w:w="1008" w:type="dxa"/>
          </w:tcPr>
          <w:p w14:paraId="03AB0018" w14:textId="77777777" w:rsidR="005439C4" w:rsidRPr="00473648" w:rsidRDefault="005439C4" w:rsidP="005439C4">
            <w:pPr>
              <w:jc w:val="center"/>
              <w:rPr>
                <w:b/>
                <w:sz w:val="20"/>
              </w:rPr>
            </w:pPr>
            <w:r w:rsidRPr="00473648">
              <w:rPr>
                <w:b/>
                <w:sz w:val="20"/>
              </w:rPr>
              <w:t>no</w:t>
            </w:r>
          </w:p>
        </w:tc>
      </w:tr>
      <w:tr w:rsidR="00CF2BBB" w:rsidRPr="00473648" w14:paraId="003771B1" w14:textId="77777777" w:rsidTr="003038CC">
        <w:trPr>
          <w:jc w:val="center"/>
        </w:trPr>
        <w:tc>
          <w:tcPr>
            <w:tcW w:w="1584" w:type="dxa"/>
            <w:tcBorders>
              <w:top w:val="single" w:sz="4" w:space="0" w:color="auto"/>
              <w:left w:val="single" w:sz="4" w:space="0" w:color="auto"/>
              <w:bottom w:val="single" w:sz="4" w:space="0" w:color="auto"/>
              <w:right w:val="single" w:sz="4" w:space="0" w:color="auto"/>
            </w:tcBorders>
          </w:tcPr>
          <w:p w14:paraId="7D53F745" w14:textId="77777777" w:rsidR="00CF2BBB" w:rsidRPr="00473648" w:rsidRDefault="00CF2BBB" w:rsidP="005439C4">
            <w:pPr>
              <w:rPr>
                <w:sz w:val="20"/>
              </w:rPr>
            </w:pPr>
            <w:proofErr w:type="spellStart"/>
            <w:r>
              <w:rPr>
                <w:sz w:val="20"/>
              </w:rPr>
              <w:t>ReCon</w:t>
            </w:r>
            <w:proofErr w:type="spellEnd"/>
          </w:p>
        </w:tc>
        <w:tc>
          <w:tcPr>
            <w:tcW w:w="2930" w:type="dxa"/>
            <w:tcBorders>
              <w:left w:val="single" w:sz="4" w:space="0" w:color="auto"/>
            </w:tcBorders>
          </w:tcPr>
          <w:p w14:paraId="19420EC0" w14:textId="77777777" w:rsidR="00CF2BBB" w:rsidRPr="00473648" w:rsidRDefault="00CF2BBB" w:rsidP="00595795">
            <w:pPr>
              <w:rPr>
                <w:sz w:val="20"/>
              </w:rPr>
            </w:pPr>
            <w:r>
              <w:rPr>
                <w:sz w:val="20"/>
              </w:rPr>
              <w:t xml:space="preserve">MSE </w:t>
            </w:r>
            <w:proofErr w:type="spellStart"/>
            <w:r>
              <w:rPr>
                <w:sz w:val="20"/>
              </w:rPr>
              <w:t>ReCon</w:t>
            </w:r>
            <w:proofErr w:type="spellEnd"/>
            <w:r>
              <w:rPr>
                <w:sz w:val="20"/>
              </w:rPr>
              <w:t xml:space="preserve"> Blocks with </w:t>
            </w:r>
            <w:proofErr w:type="spellStart"/>
            <w:r>
              <w:rPr>
                <w:sz w:val="20"/>
              </w:rPr>
              <w:t>StrataSystem</w:t>
            </w:r>
            <w:proofErr w:type="spellEnd"/>
            <w:r>
              <w:rPr>
                <w:sz w:val="20"/>
              </w:rPr>
              <w:t xml:space="preserve"> </w:t>
            </w:r>
            <w:proofErr w:type="spellStart"/>
            <w:r>
              <w:rPr>
                <w:sz w:val="20"/>
              </w:rPr>
              <w:t>geogrid</w:t>
            </w:r>
            <w:proofErr w:type="spellEnd"/>
            <w:r>
              <w:rPr>
                <w:sz w:val="20"/>
              </w:rPr>
              <w:t xml:space="preserve"> </w:t>
            </w:r>
            <w:r w:rsidR="00595795">
              <w:rPr>
                <w:sz w:val="20"/>
              </w:rPr>
              <w:t xml:space="preserve">SG </w:t>
            </w:r>
            <w:r>
              <w:rPr>
                <w:sz w:val="20"/>
              </w:rPr>
              <w:t>350 and SG550 – Gravity</w:t>
            </w:r>
            <w:r w:rsidRPr="00CF2BBB">
              <w:rPr>
                <w:rFonts w:ascii="Times" w:hAnsi="Times"/>
                <w:sz w:val="20"/>
                <w:vertAlign w:val="superscript"/>
              </w:rPr>
              <w:t>6</w:t>
            </w:r>
          </w:p>
        </w:tc>
        <w:tc>
          <w:tcPr>
            <w:tcW w:w="878" w:type="dxa"/>
          </w:tcPr>
          <w:p w14:paraId="163C98D2" w14:textId="77777777" w:rsidR="00CF2BBB" w:rsidRPr="00473648" w:rsidRDefault="00595795" w:rsidP="005439C4">
            <w:pPr>
              <w:jc w:val="center"/>
              <w:rPr>
                <w:sz w:val="20"/>
              </w:rPr>
            </w:pPr>
            <w:r>
              <w:rPr>
                <w:sz w:val="20"/>
              </w:rPr>
              <w:t>yes</w:t>
            </w:r>
          </w:p>
        </w:tc>
        <w:tc>
          <w:tcPr>
            <w:tcW w:w="1008" w:type="dxa"/>
          </w:tcPr>
          <w:p w14:paraId="2DBF6531" w14:textId="77777777" w:rsidR="00CF2BBB" w:rsidRPr="00CF2BBB" w:rsidRDefault="00CF2BBB" w:rsidP="005439C4">
            <w:pPr>
              <w:jc w:val="center"/>
              <w:rPr>
                <w:b/>
                <w:sz w:val="20"/>
              </w:rPr>
            </w:pPr>
            <w:r>
              <w:rPr>
                <w:b/>
                <w:sz w:val="20"/>
              </w:rPr>
              <w:t>no</w:t>
            </w:r>
          </w:p>
        </w:tc>
        <w:tc>
          <w:tcPr>
            <w:tcW w:w="1008" w:type="dxa"/>
          </w:tcPr>
          <w:p w14:paraId="2299C56B" w14:textId="77777777" w:rsidR="00CF2BBB" w:rsidRPr="00CF2BBB" w:rsidRDefault="00CF2BBB" w:rsidP="005439C4">
            <w:pPr>
              <w:jc w:val="center"/>
              <w:rPr>
                <w:b/>
                <w:sz w:val="20"/>
              </w:rPr>
            </w:pPr>
            <w:r>
              <w:rPr>
                <w:b/>
                <w:sz w:val="20"/>
              </w:rPr>
              <w:t>no</w:t>
            </w:r>
            <w:r w:rsidRPr="00CF2BBB">
              <w:rPr>
                <w:b/>
                <w:sz w:val="20"/>
              </w:rPr>
              <w:t xml:space="preserve"> </w:t>
            </w:r>
          </w:p>
        </w:tc>
      </w:tr>
    </w:tbl>
    <w:p w14:paraId="6A114247" w14:textId="77777777" w:rsidR="00473648" w:rsidRDefault="00473648" w:rsidP="005439C4">
      <w:pPr>
        <w:ind w:left="1260"/>
        <w:rPr>
          <w:sz w:val="20"/>
        </w:rPr>
      </w:pPr>
    </w:p>
    <w:p w14:paraId="332899BA" w14:textId="77777777" w:rsidR="005439C4" w:rsidRPr="00473648" w:rsidRDefault="005439C4" w:rsidP="005439C4">
      <w:pPr>
        <w:ind w:left="1260"/>
        <w:rPr>
          <w:sz w:val="20"/>
        </w:rPr>
      </w:pPr>
      <w:r w:rsidRPr="00473648">
        <w:rPr>
          <w:sz w:val="20"/>
        </w:rPr>
        <w:t xml:space="preserve">Note 1 – Only the 18”x8”x12” deep Diamond Pro </w:t>
      </w:r>
      <w:proofErr w:type="spellStart"/>
      <w:r w:rsidRPr="00473648">
        <w:rPr>
          <w:sz w:val="20"/>
        </w:rPr>
        <w:t>Stonecut</w:t>
      </w:r>
      <w:proofErr w:type="spellEnd"/>
      <w:r w:rsidRPr="00473648">
        <w:rPr>
          <w:sz w:val="20"/>
        </w:rPr>
        <w:t xml:space="preserve"> unit may be used.</w:t>
      </w:r>
    </w:p>
    <w:p w14:paraId="379E4711" w14:textId="77777777" w:rsidR="005439C4" w:rsidRPr="00473648" w:rsidRDefault="005439C4" w:rsidP="005439C4">
      <w:pPr>
        <w:ind w:left="1260"/>
        <w:rPr>
          <w:sz w:val="20"/>
        </w:rPr>
      </w:pPr>
      <w:r w:rsidRPr="00473648">
        <w:rPr>
          <w:sz w:val="20"/>
        </w:rPr>
        <w:t xml:space="preserve">Note 2 – The </w:t>
      </w:r>
      <w:r w:rsidRPr="00473648">
        <w:rPr>
          <w:iCs/>
          <w:sz w:val="20"/>
        </w:rPr>
        <w:t>Positive Connector</w:t>
      </w:r>
      <w:r w:rsidRPr="00473648">
        <w:rPr>
          <w:sz w:val="20"/>
        </w:rPr>
        <w:t xml:space="preserve"> shall be used with the Cornerstone 100 unit for wall heights greater than 15 feet.</w:t>
      </w:r>
    </w:p>
    <w:p w14:paraId="4E19307D" w14:textId="77777777" w:rsidR="005439C4" w:rsidRPr="00473648" w:rsidRDefault="005439C4" w:rsidP="005439C4">
      <w:pPr>
        <w:ind w:left="1260"/>
        <w:rPr>
          <w:sz w:val="20"/>
        </w:rPr>
      </w:pPr>
      <w:r w:rsidRPr="00473648">
        <w:rPr>
          <w:sz w:val="20"/>
        </w:rPr>
        <w:t xml:space="preserve">Note 3 – Maximum gravity wall height based on site conditions and applicable factors of safety. </w:t>
      </w:r>
    </w:p>
    <w:p w14:paraId="37661908" w14:textId="77777777" w:rsidR="005439C4" w:rsidRPr="00473648" w:rsidRDefault="005439C4" w:rsidP="005439C4">
      <w:pPr>
        <w:ind w:left="1260"/>
        <w:rPr>
          <w:sz w:val="20"/>
        </w:rPr>
      </w:pPr>
      <w:r w:rsidRPr="00473648">
        <w:rPr>
          <w:sz w:val="20"/>
        </w:rPr>
        <w:t xml:space="preserve">Note 4 - The PLUS connector shall be used with the </w:t>
      </w:r>
      <w:proofErr w:type="spellStart"/>
      <w:r w:rsidRPr="00473648">
        <w:rPr>
          <w:sz w:val="20"/>
        </w:rPr>
        <w:t>RidgeRock</w:t>
      </w:r>
      <w:proofErr w:type="spellEnd"/>
      <w:r w:rsidRPr="00473648">
        <w:rPr>
          <w:sz w:val="20"/>
        </w:rPr>
        <w:t xml:space="preserve"> PLUS unit for wall heights greater than 15 feet.</w:t>
      </w:r>
    </w:p>
    <w:p w14:paraId="62DB17C7" w14:textId="77777777" w:rsidR="005439C4" w:rsidRDefault="005439C4" w:rsidP="005439C4">
      <w:pPr>
        <w:ind w:left="1260"/>
        <w:rPr>
          <w:sz w:val="20"/>
        </w:rPr>
      </w:pPr>
      <w:r w:rsidRPr="00473648">
        <w:rPr>
          <w:sz w:val="20"/>
        </w:rPr>
        <w:t xml:space="preserve">Note 5 - Only </w:t>
      </w:r>
      <w:proofErr w:type="spellStart"/>
      <w:r w:rsidRPr="00473648">
        <w:rPr>
          <w:sz w:val="20"/>
        </w:rPr>
        <w:t>Tensar</w:t>
      </w:r>
      <w:proofErr w:type="spellEnd"/>
      <w:r w:rsidRPr="00473648">
        <w:rPr>
          <w:sz w:val="20"/>
        </w:rPr>
        <w:t xml:space="preserve"> UXxx00MSE-style </w:t>
      </w:r>
      <w:proofErr w:type="spellStart"/>
      <w:r w:rsidRPr="00473648">
        <w:rPr>
          <w:sz w:val="20"/>
        </w:rPr>
        <w:t>geogrids</w:t>
      </w:r>
      <w:proofErr w:type="spellEnd"/>
      <w:r w:rsidRPr="00473648">
        <w:rPr>
          <w:sz w:val="20"/>
        </w:rPr>
        <w:t xml:space="preserve"> shall be used.</w:t>
      </w:r>
    </w:p>
    <w:p w14:paraId="0A2C1F43" w14:textId="77777777" w:rsidR="00CF2BBB" w:rsidRPr="00CF2BBB" w:rsidRDefault="00CF2BBB" w:rsidP="005439C4">
      <w:pPr>
        <w:ind w:left="1260"/>
        <w:rPr>
          <w:sz w:val="20"/>
        </w:rPr>
      </w:pPr>
      <w:r>
        <w:rPr>
          <w:sz w:val="20"/>
        </w:rPr>
        <w:lastRenderedPageBreak/>
        <w:t xml:space="preserve">Note 6 – </w:t>
      </w:r>
      <w:proofErr w:type="spellStart"/>
      <w:r>
        <w:rPr>
          <w:sz w:val="20"/>
        </w:rPr>
        <w:t>ReCon</w:t>
      </w:r>
      <w:proofErr w:type="spellEnd"/>
      <w:r>
        <w:rPr>
          <w:sz w:val="20"/>
        </w:rPr>
        <w:t xml:space="preserve"> may be used in gravity wall applications that are designed in accordance with the National Concrete Masonry Association’s </w:t>
      </w:r>
      <w:r>
        <w:rPr>
          <w:i/>
          <w:sz w:val="20"/>
        </w:rPr>
        <w:t xml:space="preserve">Design Manual for Segmental Retaining Walls </w:t>
      </w:r>
      <w:r>
        <w:rPr>
          <w:sz w:val="20"/>
        </w:rPr>
        <w:t>(2</w:t>
      </w:r>
      <w:r w:rsidRPr="00CF2BBB">
        <w:rPr>
          <w:sz w:val="20"/>
          <w:vertAlign w:val="superscript"/>
        </w:rPr>
        <w:t>nd</w:t>
      </w:r>
      <w:r>
        <w:rPr>
          <w:sz w:val="20"/>
        </w:rPr>
        <w:t xml:space="preserve"> edition).</w:t>
      </w:r>
    </w:p>
    <w:p w14:paraId="59B80B61" w14:textId="77777777" w:rsidR="005439C4" w:rsidRPr="00473648" w:rsidRDefault="005439C4" w:rsidP="006E2BB3">
      <w:pPr>
        <w:pStyle w:val="PR1"/>
        <w:tabs>
          <w:tab w:val="num" w:pos="720"/>
        </w:tabs>
        <w:spacing w:before="120"/>
        <w:ind w:left="734" w:hanging="547"/>
        <w:rPr>
          <w:sz w:val="20"/>
        </w:rPr>
      </w:pPr>
      <w:r w:rsidRPr="00473648">
        <w:rPr>
          <w:sz w:val="20"/>
        </w:rPr>
        <w:t xml:space="preserve">If the Owner furnishes construction drawings for the modular block retaining wall, then the base bid shall include the specified block system.  An </w:t>
      </w:r>
      <w:r w:rsidRPr="00473648">
        <w:rPr>
          <w:sz w:val="20"/>
          <w:u w:val="single"/>
        </w:rPr>
        <w:t>alternate</w:t>
      </w:r>
      <w:r w:rsidRPr="00473648">
        <w:rPr>
          <w:sz w:val="20"/>
        </w:rPr>
        <w:t xml:space="preserve"> bid may be submitted in addition to the base bid.  However, the alternate bid must comprise a modular block system from the approved list.</w:t>
      </w:r>
    </w:p>
    <w:p w14:paraId="0499715E" w14:textId="77777777" w:rsidR="005439C4" w:rsidRPr="00473648" w:rsidRDefault="005439C4" w:rsidP="005439C4">
      <w:pPr>
        <w:pStyle w:val="PR1"/>
        <w:tabs>
          <w:tab w:val="num" w:pos="720"/>
        </w:tabs>
        <w:spacing w:before="0"/>
        <w:ind w:left="720" w:hanging="540"/>
        <w:rPr>
          <w:sz w:val="20"/>
        </w:rPr>
      </w:pPr>
      <w:r w:rsidRPr="00473648">
        <w:rPr>
          <w:sz w:val="20"/>
        </w:rPr>
        <w:t>The Owner reserves the right to reject any approved modular block system based on specific project concerns or site conditions.</w:t>
      </w:r>
    </w:p>
    <w:p w14:paraId="0D9ED08F" w14:textId="77777777" w:rsidR="005439C4" w:rsidRPr="00473648" w:rsidRDefault="005439C4" w:rsidP="005439C4">
      <w:pPr>
        <w:pStyle w:val="ART"/>
        <w:keepNext/>
        <w:tabs>
          <w:tab w:val="clear" w:pos="864"/>
          <w:tab w:val="num" w:pos="720"/>
        </w:tabs>
        <w:ind w:left="720" w:hanging="720"/>
        <w:rPr>
          <w:sz w:val="20"/>
        </w:rPr>
      </w:pPr>
      <w:r w:rsidRPr="00473648">
        <w:rPr>
          <w:sz w:val="20"/>
        </w:rPr>
        <w:t>WELDED WIRE FABRIC</w:t>
      </w:r>
    </w:p>
    <w:p w14:paraId="20B3B446" w14:textId="106C3DE1" w:rsidR="005439C4" w:rsidRPr="00473648" w:rsidRDefault="005439C4" w:rsidP="005439C4">
      <w:pPr>
        <w:pStyle w:val="PR1"/>
        <w:tabs>
          <w:tab w:val="num" w:pos="720"/>
        </w:tabs>
        <w:spacing w:before="0"/>
        <w:ind w:left="720" w:hanging="540"/>
        <w:rPr>
          <w:sz w:val="20"/>
        </w:rPr>
      </w:pPr>
      <w:r w:rsidRPr="00473648">
        <w:rPr>
          <w:sz w:val="20"/>
        </w:rPr>
        <w:t xml:space="preserve">Welded wire fabric shall be used only for MSE applications where the batter of the structure’s face is </w:t>
      </w:r>
      <w:r w:rsidR="00F42985">
        <w:rPr>
          <w:sz w:val="20"/>
        </w:rPr>
        <w:t>18</w:t>
      </w:r>
      <w:r w:rsidR="00F42985" w:rsidRPr="00473648">
        <w:rPr>
          <w:sz w:val="20"/>
        </w:rPr>
        <w:t xml:space="preserve"> </w:t>
      </w:r>
      <w:r w:rsidRPr="00473648">
        <w:rPr>
          <w:sz w:val="20"/>
        </w:rPr>
        <w:t>degrees or more as measured from a vertical plane.</w:t>
      </w:r>
    </w:p>
    <w:p w14:paraId="2917AF5B" w14:textId="77777777" w:rsidR="005439C4" w:rsidRPr="00473648" w:rsidRDefault="005439C4" w:rsidP="005439C4">
      <w:pPr>
        <w:pStyle w:val="PR1"/>
        <w:tabs>
          <w:tab w:val="num" w:pos="720"/>
        </w:tabs>
        <w:spacing w:before="0"/>
        <w:ind w:left="720" w:hanging="540"/>
        <w:rPr>
          <w:sz w:val="20"/>
        </w:rPr>
      </w:pPr>
      <w:r w:rsidRPr="00473648">
        <w:rPr>
          <w:sz w:val="20"/>
        </w:rPr>
        <w:t>Welded wire fabric may be used as a component of the MSE structure facing system only if the face is to be vegetated or where fill immediately behind the WWF will comprise rock.  Other applications of WWF as a structure’s face shall require the prior approval of the Owner.</w:t>
      </w:r>
    </w:p>
    <w:p w14:paraId="0CAF0C4E" w14:textId="77777777" w:rsidR="005439C4" w:rsidRPr="00473648" w:rsidRDefault="005439C4" w:rsidP="005439C4">
      <w:pPr>
        <w:pStyle w:val="PR1"/>
        <w:tabs>
          <w:tab w:val="num" w:pos="720"/>
        </w:tabs>
        <w:spacing w:before="0"/>
        <w:ind w:left="720" w:hanging="540"/>
        <w:rPr>
          <w:sz w:val="20"/>
        </w:rPr>
      </w:pPr>
      <w:r w:rsidRPr="00473648">
        <w:rPr>
          <w:sz w:val="20"/>
        </w:rPr>
        <w:t>Physical Properties</w:t>
      </w:r>
    </w:p>
    <w:p w14:paraId="3277C26F" w14:textId="77777777" w:rsidR="005439C4" w:rsidRPr="00473648" w:rsidRDefault="005439C4" w:rsidP="005439C4">
      <w:pPr>
        <w:pStyle w:val="PR2"/>
        <w:tabs>
          <w:tab w:val="num" w:pos="1080"/>
        </w:tabs>
        <w:ind w:left="1080" w:hanging="360"/>
        <w:rPr>
          <w:sz w:val="20"/>
        </w:rPr>
      </w:pPr>
      <w:r w:rsidRPr="00473648">
        <w:rPr>
          <w:sz w:val="20"/>
        </w:rPr>
        <w:t>WWF and struts shall be fabricated of steel wire that satisfies the criteria of ASTM A82.</w:t>
      </w:r>
    </w:p>
    <w:p w14:paraId="376AFBB5" w14:textId="77777777" w:rsidR="005439C4" w:rsidRPr="00473648" w:rsidRDefault="005439C4" w:rsidP="005439C4">
      <w:pPr>
        <w:pStyle w:val="PR2"/>
        <w:tabs>
          <w:tab w:val="num" w:pos="1080"/>
        </w:tabs>
        <w:ind w:left="1080" w:hanging="360"/>
        <w:rPr>
          <w:sz w:val="20"/>
        </w:rPr>
      </w:pPr>
      <w:r w:rsidRPr="00473648">
        <w:rPr>
          <w:sz w:val="20"/>
        </w:rPr>
        <w:t>The WWF and struts shall satisfy the criteria of ASTM A185.</w:t>
      </w:r>
    </w:p>
    <w:p w14:paraId="1E47315D" w14:textId="77777777" w:rsidR="005439C4" w:rsidRPr="00473648" w:rsidRDefault="005439C4" w:rsidP="005439C4">
      <w:pPr>
        <w:pStyle w:val="PR2"/>
        <w:tabs>
          <w:tab w:val="num" w:pos="1080"/>
        </w:tabs>
        <w:ind w:left="1080" w:hanging="360"/>
        <w:rPr>
          <w:sz w:val="20"/>
        </w:rPr>
      </w:pPr>
      <w:r w:rsidRPr="00473648">
        <w:rPr>
          <w:sz w:val="20"/>
        </w:rPr>
        <w:t>WWF and struts shall be zinc-coated (hot-dip galvanized) in accordance with the requirements of ASTM A123.</w:t>
      </w:r>
    </w:p>
    <w:p w14:paraId="2C3D71C3" w14:textId="77777777" w:rsidR="005439C4" w:rsidRPr="00473648" w:rsidRDefault="005439C4" w:rsidP="005439C4">
      <w:pPr>
        <w:pStyle w:val="PR2"/>
        <w:tabs>
          <w:tab w:val="num" w:pos="1080"/>
        </w:tabs>
        <w:ind w:left="1080" w:hanging="360"/>
        <w:rPr>
          <w:sz w:val="20"/>
        </w:rPr>
      </w:pPr>
      <w:r w:rsidRPr="00473648">
        <w:rPr>
          <w:sz w:val="20"/>
        </w:rPr>
        <w:t>Minimum wire diameter of WWF and struts is 0.2043 inches (Gauge No. 4).  The maximum distance between WWF wires is 4.0 inches (i.e. W-Number 4x4-W4.0/W4.0).  DEOR shall specify WWF and struts with greater wire diameter and smaller apertures if indicated by stability analyses.</w:t>
      </w:r>
    </w:p>
    <w:p w14:paraId="4C42096D" w14:textId="77777777" w:rsidR="005439C4" w:rsidRPr="00473648" w:rsidRDefault="005439C4" w:rsidP="005439C4">
      <w:pPr>
        <w:pStyle w:val="PR2"/>
        <w:tabs>
          <w:tab w:val="num" w:pos="1080"/>
        </w:tabs>
        <w:ind w:left="1080" w:hanging="360"/>
        <w:rPr>
          <w:sz w:val="20"/>
        </w:rPr>
      </w:pPr>
      <w:r w:rsidRPr="00473648">
        <w:rPr>
          <w:sz w:val="20"/>
        </w:rPr>
        <w:t>WWF shall comprise L-shaped “baskets” with a maximum width and height of 18 inches.</w:t>
      </w:r>
    </w:p>
    <w:p w14:paraId="1C706E4C" w14:textId="77777777" w:rsidR="005439C4" w:rsidRPr="00473648" w:rsidRDefault="005439C4" w:rsidP="005439C4">
      <w:pPr>
        <w:pStyle w:val="ART"/>
        <w:keepNext/>
        <w:tabs>
          <w:tab w:val="clear" w:pos="864"/>
          <w:tab w:val="num" w:pos="720"/>
        </w:tabs>
        <w:ind w:left="720" w:hanging="720"/>
        <w:rPr>
          <w:sz w:val="20"/>
        </w:rPr>
      </w:pPr>
      <w:r w:rsidRPr="00473648">
        <w:rPr>
          <w:sz w:val="20"/>
        </w:rPr>
        <w:t>GEOSYNTHETIC EARTH REINFORCEMENT</w:t>
      </w:r>
    </w:p>
    <w:p w14:paraId="204408F7" w14:textId="77777777" w:rsidR="005439C4" w:rsidRDefault="005439C4" w:rsidP="005439C4">
      <w:pPr>
        <w:pStyle w:val="PR1"/>
        <w:tabs>
          <w:tab w:val="num" w:pos="720"/>
        </w:tabs>
        <w:spacing w:before="0"/>
        <w:ind w:left="720" w:hanging="540"/>
        <w:rPr>
          <w:sz w:val="20"/>
        </w:rPr>
      </w:pPr>
      <w:proofErr w:type="spellStart"/>
      <w:r w:rsidRPr="00473648">
        <w:rPr>
          <w:sz w:val="20"/>
        </w:rPr>
        <w:t>Geosynthetic</w:t>
      </w:r>
      <w:proofErr w:type="spellEnd"/>
      <w:r w:rsidRPr="00473648">
        <w:rPr>
          <w:sz w:val="20"/>
        </w:rPr>
        <w:t xml:space="preserve"> reinforcement may comprise geotextiles or </w:t>
      </w:r>
      <w:proofErr w:type="spellStart"/>
      <w:r w:rsidRPr="00473648">
        <w:rPr>
          <w:sz w:val="20"/>
        </w:rPr>
        <w:t>geogrids</w:t>
      </w:r>
      <w:proofErr w:type="spellEnd"/>
      <w:r w:rsidRPr="00473648">
        <w:rPr>
          <w:sz w:val="20"/>
        </w:rPr>
        <w:t xml:space="preserve"> manufactured from polyester (PET) or high-density polyethylene (HDPE).</w:t>
      </w:r>
    </w:p>
    <w:p w14:paraId="73D376B5" w14:textId="29150A37" w:rsidR="00F42985" w:rsidRPr="00473648" w:rsidRDefault="00F42985" w:rsidP="005439C4">
      <w:pPr>
        <w:pStyle w:val="PR1"/>
        <w:tabs>
          <w:tab w:val="num" w:pos="720"/>
        </w:tabs>
        <w:spacing w:before="0"/>
        <w:ind w:left="720" w:hanging="540"/>
        <w:rPr>
          <w:sz w:val="20"/>
        </w:rPr>
      </w:pPr>
      <w:proofErr w:type="spellStart"/>
      <w:r>
        <w:rPr>
          <w:sz w:val="20"/>
        </w:rPr>
        <w:t>Geosynthetic</w:t>
      </w:r>
      <w:proofErr w:type="spellEnd"/>
      <w:r>
        <w:rPr>
          <w:sz w:val="20"/>
        </w:rPr>
        <w:t xml:space="preserve"> reinforcement shall have been evaluated by AASHTO’s National Transportation Product Evaluation Program (NTPEP) </w:t>
      </w:r>
      <w:r w:rsidR="00201069">
        <w:rPr>
          <w:sz w:val="20"/>
        </w:rPr>
        <w:t xml:space="preserve">within the preceding 5 years. The results of that evaluation shall serve as the basis for the </w:t>
      </w:r>
      <w:proofErr w:type="spellStart"/>
      <w:r w:rsidR="00201069">
        <w:rPr>
          <w:sz w:val="20"/>
        </w:rPr>
        <w:t>geosynthetic</w:t>
      </w:r>
      <w:proofErr w:type="spellEnd"/>
      <w:r w:rsidR="00201069">
        <w:rPr>
          <w:sz w:val="20"/>
        </w:rPr>
        <w:t xml:space="preserve"> reinforcement properties used for the MSE structure design.</w:t>
      </w:r>
    </w:p>
    <w:p w14:paraId="6D18BDC6" w14:textId="5319EB29" w:rsidR="005439C4" w:rsidRPr="00473648" w:rsidRDefault="005439C4" w:rsidP="005439C4">
      <w:pPr>
        <w:pStyle w:val="PR1"/>
        <w:tabs>
          <w:tab w:val="num" w:pos="720"/>
        </w:tabs>
        <w:spacing w:before="0"/>
        <w:ind w:left="720" w:hanging="540"/>
        <w:rPr>
          <w:sz w:val="20"/>
        </w:rPr>
      </w:pPr>
      <w:r w:rsidRPr="00473648">
        <w:rPr>
          <w:sz w:val="20"/>
        </w:rPr>
        <w:t>The ultimate tensile strength (T</w:t>
      </w:r>
      <w:r w:rsidRPr="00473648">
        <w:rPr>
          <w:sz w:val="20"/>
          <w:vertAlign w:val="subscript"/>
        </w:rPr>
        <w:t>ULT</w:t>
      </w:r>
      <w:r w:rsidRPr="00473648">
        <w:rPr>
          <w:sz w:val="20"/>
        </w:rPr>
        <w:t xml:space="preserve">) of </w:t>
      </w:r>
      <w:proofErr w:type="spellStart"/>
      <w:r w:rsidRPr="00473648">
        <w:rPr>
          <w:sz w:val="20"/>
        </w:rPr>
        <w:t>geosynthetic</w:t>
      </w:r>
      <w:proofErr w:type="spellEnd"/>
      <w:r w:rsidRPr="00473648">
        <w:rPr>
          <w:sz w:val="20"/>
        </w:rPr>
        <w:t xml:space="preserve"> reinforcement shall be measured in accordance with ASTM D4595 or ASTM D6637.</w:t>
      </w:r>
    </w:p>
    <w:p w14:paraId="69355129" w14:textId="77777777" w:rsidR="005439C4" w:rsidRPr="00473648" w:rsidRDefault="005439C4" w:rsidP="005439C4">
      <w:pPr>
        <w:pStyle w:val="PR1"/>
        <w:tabs>
          <w:tab w:val="num" w:pos="720"/>
        </w:tabs>
        <w:spacing w:before="0"/>
        <w:ind w:left="720" w:hanging="540"/>
        <w:rPr>
          <w:sz w:val="20"/>
        </w:rPr>
      </w:pPr>
      <w:proofErr w:type="spellStart"/>
      <w:r w:rsidRPr="00473648">
        <w:rPr>
          <w:sz w:val="20"/>
        </w:rPr>
        <w:t>Geosynthetic</w:t>
      </w:r>
      <w:proofErr w:type="spellEnd"/>
      <w:r w:rsidRPr="00473648">
        <w:rPr>
          <w:sz w:val="20"/>
        </w:rPr>
        <w:t>-Soil Friction Properties</w:t>
      </w:r>
    </w:p>
    <w:p w14:paraId="3D777207" w14:textId="77777777" w:rsidR="005439C4" w:rsidRPr="00473648" w:rsidRDefault="005439C4" w:rsidP="005439C4">
      <w:pPr>
        <w:pStyle w:val="PR2"/>
        <w:tabs>
          <w:tab w:val="num" w:pos="1080"/>
        </w:tabs>
        <w:ind w:left="1080" w:hanging="360"/>
        <w:rPr>
          <w:sz w:val="20"/>
        </w:rPr>
      </w:pPr>
      <w:r w:rsidRPr="00473648">
        <w:rPr>
          <w:sz w:val="20"/>
        </w:rPr>
        <w:t>Coefficient of soil-</w:t>
      </w:r>
      <w:proofErr w:type="spellStart"/>
      <w:r w:rsidRPr="00473648">
        <w:rPr>
          <w:sz w:val="20"/>
        </w:rPr>
        <w:t>geosynthetic</w:t>
      </w:r>
      <w:proofErr w:type="spellEnd"/>
      <w:r w:rsidRPr="00473648">
        <w:rPr>
          <w:sz w:val="20"/>
        </w:rPr>
        <w:t>-soil interaction for evaluation of pullout resistance shall be measured in accordance with ASTM D6706.</w:t>
      </w:r>
    </w:p>
    <w:p w14:paraId="2A5E521B" w14:textId="77777777" w:rsidR="00C00676" w:rsidRDefault="005439C4" w:rsidP="005439C4">
      <w:pPr>
        <w:pStyle w:val="PR2"/>
        <w:tabs>
          <w:tab w:val="num" w:pos="1080"/>
        </w:tabs>
        <w:ind w:left="1080" w:hanging="360"/>
        <w:rPr>
          <w:sz w:val="20"/>
        </w:rPr>
      </w:pPr>
      <w:r w:rsidRPr="00473648">
        <w:rPr>
          <w:sz w:val="20"/>
        </w:rPr>
        <w:t>Coefficient of direct sliding (C</w:t>
      </w:r>
      <w:r w:rsidRPr="00473648">
        <w:rPr>
          <w:sz w:val="20"/>
          <w:vertAlign w:val="subscript"/>
        </w:rPr>
        <w:t>DS</w:t>
      </w:r>
      <w:r w:rsidRPr="00473648">
        <w:rPr>
          <w:sz w:val="20"/>
        </w:rPr>
        <w:t>) shall be measured in accordance with ASTM D5321.</w:t>
      </w:r>
    </w:p>
    <w:p w14:paraId="7F80AE4C" w14:textId="77777777" w:rsidR="00C00676" w:rsidRPr="00C00676" w:rsidRDefault="00C00676" w:rsidP="00C00676">
      <w:pPr>
        <w:pStyle w:val="PR2"/>
        <w:tabs>
          <w:tab w:val="num" w:pos="1080"/>
        </w:tabs>
        <w:ind w:left="1080" w:hanging="360"/>
        <w:rPr>
          <w:sz w:val="20"/>
        </w:rPr>
      </w:pPr>
      <w:r w:rsidRPr="00C00676">
        <w:rPr>
          <w:sz w:val="20"/>
        </w:rPr>
        <w:t xml:space="preserve"> The </w:t>
      </w:r>
      <w:proofErr w:type="spellStart"/>
      <w:r w:rsidRPr="00C00676">
        <w:rPr>
          <w:sz w:val="20"/>
        </w:rPr>
        <w:t>geosynthetic</w:t>
      </w:r>
      <w:proofErr w:type="spellEnd"/>
      <w:r w:rsidRPr="00C00676">
        <w:rPr>
          <w:sz w:val="20"/>
        </w:rPr>
        <w:t xml:space="preserve"> pullout and interface shear characteristics shall be assessed in accordance with Section 3.4 of </w:t>
      </w:r>
      <w:r w:rsidRPr="00C00676">
        <w:rPr>
          <w:i/>
          <w:sz w:val="20"/>
        </w:rPr>
        <w:t>FHWA NHI-10-024.</w:t>
      </w:r>
    </w:p>
    <w:p w14:paraId="06AB874F" w14:textId="77777777" w:rsidR="005439C4" w:rsidRPr="00473648" w:rsidRDefault="005439C4" w:rsidP="005439C4">
      <w:pPr>
        <w:pStyle w:val="PR1"/>
        <w:tabs>
          <w:tab w:val="num" w:pos="720"/>
        </w:tabs>
        <w:spacing w:before="0"/>
        <w:ind w:left="720" w:hanging="540"/>
        <w:rPr>
          <w:sz w:val="20"/>
        </w:rPr>
      </w:pPr>
      <w:r w:rsidRPr="00473648">
        <w:rPr>
          <w:sz w:val="20"/>
        </w:rPr>
        <w:t>Long-Term Tensile Strength –</w:t>
      </w:r>
      <w:r w:rsidR="00765FA9">
        <w:rPr>
          <w:sz w:val="20"/>
        </w:rPr>
        <w:t xml:space="preserve"> </w:t>
      </w:r>
      <w:r w:rsidRPr="00473648">
        <w:rPr>
          <w:sz w:val="20"/>
        </w:rPr>
        <w:t>long-term tensile strength (T</w:t>
      </w:r>
      <w:r w:rsidRPr="00473648">
        <w:rPr>
          <w:sz w:val="20"/>
          <w:vertAlign w:val="subscript"/>
        </w:rPr>
        <w:t>al</w:t>
      </w:r>
      <w:r w:rsidRPr="00473648">
        <w:rPr>
          <w:sz w:val="20"/>
        </w:rPr>
        <w:t xml:space="preserve">) of </w:t>
      </w:r>
      <w:proofErr w:type="spellStart"/>
      <w:r w:rsidRPr="00473648">
        <w:rPr>
          <w:sz w:val="20"/>
        </w:rPr>
        <w:t>geosynthetic</w:t>
      </w:r>
      <w:proofErr w:type="spellEnd"/>
      <w:r w:rsidRPr="00473648">
        <w:rPr>
          <w:sz w:val="20"/>
        </w:rPr>
        <w:t xml:space="preserve"> reinforcement shall be calculated in accordance with Section 3.5</w:t>
      </w:r>
      <w:r w:rsidR="00A301F2">
        <w:rPr>
          <w:sz w:val="20"/>
        </w:rPr>
        <w:t>.2</w:t>
      </w:r>
      <w:r w:rsidRPr="00473648">
        <w:rPr>
          <w:sz w:val="20"/>
        </w:rPr>
        <w:t xml:space="preserve"> of </w:t>
      </w:r>
      <w:r w:rsidRPr="00473648">
        <w:rPr>
          <w:i/>
          <w:iCs/>
          <w:sz w:val="20"/>
        </w:rPr>
        <w:t>FHWA NHI-0</w:t>
      </w:r>
      <w:r w:rsidR="00A301F2">
        <w:rPr>
          <w:i/>
          <w:iCs/>
          <w:sz w:val="20"/>
        </w:rPr>
        <w:t>10-024</w:t>
      </w:r>
      <w:r w:rsidRPr="00473648">
        <w:rPr>
          <w:sz w:val="20"/>
        </w:rPr>
        <w:t>, and as provided below.</w:t>
      </w:r>
    </w:p>
    <w:p w14:paraId="7D72922D" w14:textId="77777777" w:rsidR="005439C4" w:rsidRPr="00473648" w:rsidRDefault="005439C4" w:rsidP="005439C4">
      <w:pPr>
        <w:pStyle w:val="PR2"/>
        <w:tabs>
          <w:tab w:val="num" w:pos="1080"/>
        </w:tabs>
        <w:ind w:left="1080" w:hanging="360"/>
        <w:rPr>
          <w:sz w:val="20"/>
        </w:rPr>
      </w:pPr>
      <w:r w:rsidRPr="00473648">
        <w:rPr>
          <w:sz w:val="20"/>
        </w:rPr>
        <w:t>The creep reduction factor (RF</w:t>
      </w:r>
      <w:r w:rsidRPr="00473648">
        <w:rPr>
          <w:sz w:val="20"/>
          <w:vertAlign w:val="subscript"/>
        </w:rPr>
        <w:t>CR</w:t>
      </w:r>
      <w:r w:rsidRPr="00473648">
        <w:rPr>
          <w:sz w:val="20"/>
        </w:rPr>
        <w:t xml:space="preserve">) shall be determined in accordance with Appendix B of </w:t>
      </w:r>
      <w:r w:rsidRPr="00473648">
        <w:rPr>
          <w:i/>
          <w:sz w:val="20"/>
        </w:rPr>
        <w:t>FHWA NHI-</w:t>
      </w:r>
      <w:r w:rsidR="00A301F2">
        <w:rPr>
          <w:i/>
          <w:sz w:val="20"/>
        </w:rPr>
        <w:t>10</w:t>
      </w:r>
      <w:r w:rsidRPr="00473648">
        <w:rPr>
          <w:i/>
          <w:sz w:val="20"/>
        </w:rPr>
        <w:t>-</w:t>
      </w:r>
      <w:r w:rsidR="00A301F2">
        <w:rPr>
          <w:i/>
          <w:sz w:val="20"/>
        </w:rPr>
        <w:t>024</w:t>
      </w:r>
      <w:r w:rsidRPr="00473648">
        <w:rPr>
          <w:sz w:val="20"/>
        </w:rPr>
        <w:t>.</w:t>
      </w:r>
    </w:p>
    <w:p w14:paraId="2F5EB632" w14:textId="77777777" w:rsidR="005439C4" w:rsidRPr="00473648" w:rsidRDefault="005439C4" w:rsidP="005439C4">
      <w:pPr>
        <w:pStyle w:val="PR2"/>
        <w:tabs>
          <w:tab w:val="num" w:pos="1080"/>
        </w:tabs>
        <w:ind w:left="1080" w:hanging="360"/>
        <w:rPr>
          <w:sz w:val="20"/>
        </w:rPr>
      </w:pPr>
      <w:r w:rsidRPr="00473648">
        <w:rPr>
          <w:sz w:val="20"/>
        </w:rPr>
        <w:t>Minimum installation damage reduction factor (RF</w:t>
      </w:r>
      <w:r w:rsidRPr="00473648">
        <w:rPr>
          <w:sz w:val="20"/>
          <w:vertAlign w:val="subscript"/>
        </w:rPr>
        <w:t>ID</w:t>
      </w:r>
      <w:r w:rsidRPr="00473648">
        <w:rPr>
          <w:sz w:val="20"/>
        </w:rPr>
        <w:t>) shall be 1.05.  Value of RF</w:t>
      </w:r>
      <w:r w:rsidRPr="00473648">
        <w:rPr>
          <w:sz w:val="20"/>
          <w:vertAlign w:val="subscript"/>
        </w:rPr>
        <w:t>ID</w:t>
      </w:r>
      <w:r w:rsidRPr="00473648">
        <w:rPr>
          <w:sz w:val="20"/>
        </w:rPr>
        <w:t xml:space="preserve"> shall be based on documented full-scale tests in a soil that shall be comparable to the soil proposed for the MSE structure.</w:t>
      </w:r>
    </w:p>
    <w:p w14:paraId="5F805ABA" w14:textId="77777777" w:rsidR="005439C4" w:rsidRPr="00473648" w:rsidRDefault="005439C4" w:rsidP="005439C4">
      <w:pPr>
        <w:pStyle w:val="PR2"/>
        <w:tabs>
          <w:tab w:val="num" w:pos="1080"/>
        </w:tabs>
        <w:ind w:left="1080" w:hanging="360"/>
        <w:rPr>
          <w:sz w:val="20"/>
        </w:rPr>
      </w:pPr>
      <w:r w:rsidRPr="00765FA9">
        <w:rPr>
          <w:sz w:val="20"/>
        </w:rPr>
        <w:t>Minimum durability reduction factor (RF</w:t>
      </w:r>
      <w:r w:rsidRPr="003038CC">
        <w:rPr>
          <w:sz w:val="20"/>
          <w:vertAlign w:val="subscript"/>
        </w:rPr>
        <w:t>D</w:t>
      </w:r>
      <w:r w:rsidRPr="003038CC">
        <w:rPr>
          <w:sz w:val="20"/>
        </w:rPr>
        <w:t>) shall be 1.1.</w:t>
      </w:r>
      <w:r w:rsidR="00765FA9" w:rsidDel="00765FA9">
        <w:rPr>
          <w:sz w:val="20"/>
        </w:rPr>
        <w:t xml:space="preserve"> </w:t>
      </w:r>
      <w:r w:rsidRPr="00473648">
        <w:rPr>
          <w:sz w:val="20"/>
        </w:rPr>
        <w:t>Overall factor of safety (FS) shall be 1.5 for all MSE structures.</w:t>
      </w:r>
    </w:p>
    <w:p w14:paraId="5A25851C" w14:textId="77777777" w:rsidR="005439C4" w:rsidRPr="00473648" w:rsidRDefault="005439C4" w:rsidP="005439C4">
      <w:pPr>
        <w:pStyle w:val="PR1"/>
        <w:tabs>
          <w:tab w:val="num" w:pos="720"/>
        </w:tabs>
        <w:spacing w:before="0"/>
        <w:ind w:left="720" w:hanging="540"/>
        <w:rPr>
          <w:sz w:val="20"/>
        </w:rPr>
      </w:pPr>
      <w:r w:rsidRPr="00473648">
        <w:rPr>
          <w:sz w:val="20"/>
        </w:rPr>
        <w:t>The value of T</w:t>
      </w:r>
      <w:r w:rsidRPr="00473648">
        <w:rPr>
          <w:sz w:val="20"/>
          <w:vertAlign w:val="subscript"/>
        </w:rPr>
        <w:t>al</w:t>
      </w:r>
      <w:r w:rsidRPr="00473648">
        <w:rPr>
          <w:sz w:val="20"/>
        </w:rPr>
        <w:t xml:space="preserve"> shall be 1,100 </w:t>
      </w:r>
      <w:proofErr w:type="spellStart"/>
      <w:r w:rsidRPr="00473648">
        <w:rPr>
          <w:sz w:val="20"/>
        </w:rPr>
        <w:t>lb</w:t>
      </w:r>
      <w:proofErr w:type="spellEnd"/>
      <w:r w:rsidRPr="00473648">
        <w:rPr>
          <w:sz w:val="20"/>
        </w:rPr>
        <w:t>/</w:t>
      </w:r>
      <w:proofErr w:type="spellStart"/>
      <w:r w:rsidRPr="00473648">
        <w:rPr>
          <w:sz w:val="20"/>
        </w:rPr>
        <w:t>ft</w:t>
      </w:r>
      <w:proofErr w:type="spellEnd"/>
      <w:r w:rsidRPr="00473648">
        <w:rPr>
          <w:sz w:val="20"/>
        </w:rPr>
        <w:t xml:space="preserve"> or greater.</w:t>
      </w:r>
    </w:p>
    <w:p w14:paraId="6C706075" w14:textId="77777777" w:rsidR="005439C4" w:rsidRPr="00473648" w:rsidRDefault="005439C4" w:rsidP="005439C4">
      <w:pPr>
        <w:pStyle w:val="PR1"/>
        <w:tabs>
          <w:tab w:val="num" w:pos="720"/>
        </w:tabs>
        <w:spacing w:before="0"/>
        <w:ind w:left="720" w:hanging="540"/>
        <w:rPr>
          <w:sz w:val="20"/>
        </w:rPr>
      </w:pPr>
      <w:r w:rsidRPr="00473648">
        <w:rPr>
          <w:sz w:val="20"/>
        </w:rPr>
        <w:t>Polyester Reinforcement</w:t>
      </w:r>
    </w:p>
    <w:p w14:paraId="2E3147D0" w14:textId="77777777" w:rsidR="005439C4" w:rsidRPr="00473648" w:rsidRDefault="005439C4" w:rsidP="005439C4">
      <w:pPr>
        <w:pStyle w:val="PR2"/>
        <w:tabs>
          <w:tab w:val="num" w:pos="1080"/>
        </w:tabs>
        <w:ind w:left="1080" w:hanging="360"/>
        <w:rPr>
          <w:sz w:val="20"/>
        </w:rPr>
      </w:pPr>
      <w:r w:rsidRPr="00473648">
        <w:rPr>
          <w:sz w:val="20"/>
        </w:rPr>
        <w:t>Reinforcement manufactured from PET shall exhibit an average molecular weight greater than 25,000 (</w:t>
      </w:r>
      <w:proofErr w:type="spellStart"/>
      <w:r w:rsidRPr="00473648">
        <w:rPr>
          <w:sz w:val="20"/>
        </w:rPr>
        <w:t>M</w:t>
      </w:r>
      <w:r w:rsidRPr="00473648">
        <w:rPr>
          <w:sz w:val="20"/>
          <w:vertAlign w:val="subscript"/>
        </w:rPr>
        <w:t>n</w:t>
      </w:r>
      <w:proofErr w:type="spellEnd"/>
      <w:r w:rsidRPr="00473648">
        <w:rPr>
          <w:sz w:val="20"/>
        </w:rPr>
        <w:t xml:space="preserve"> &gt; 25,000) and a carboxyl end group less than 30 (CEG&lt;30).  Reinforcement that comprises PET is limited to use in soil that exhibits a pH between 3 and 9 (3&lt;pH&lt;9) </w:t>
      </w:r>
    </w:p>
    <w:p w14:paraId="339CD233" w14:textId="77777777" w:rsidR="005439C4" w:rsidRPr="00473648" w:rsidRDefault="005439C4" w:rsidP="005439C4">
      <w:pPr>
        <w:pStyle w:val="PR2"/>
        <w:tabs>
          <w:tab w:val="num" w:pos="1080"/>
        </w:tabs>
        <w:ind w:left="1080" w:hanging="360"/>
        <w:rPr>
          <w:sz w:val="20"/>
        </w:rPr>
      </w:pPr>
      <w:r w:rsidRPr="00473648">
        <w:rPr>
          <w:sz w:val="20"/>
        </w:rPr>
        <w:t>Reinforcement manufactured from PET shall not be used in applications where it is inserted in precast concrete panels or blocks.</w:t>
      </w:r>
    </w:p>
    <w:p w14:paraId="2238CDFD" w14:textId="77777777" w:rsidR="00AD4971" w:rsidRPr="003038CC" w:rsidRDefault="005439C4" w:rsidP="003038CC">
      <w:pPr>
        <w:pStyle w:val="PR1"/>
        <w:tabs>
          <w:tab w:val="num" w:pos="720"/>
        </w:tabs>
        <w:spacing w:before="0"/>
        <w:ind w:left="720" w:hanging="540"/>
        <w:rPr>
          <w:sz w:val="20"/>
        </w:rPr>
      </w:pPr>
      <w:r w:rsidRPr="00765FA9">
        <w:rPr>
          <w:sz w:val="20"/>
        </w:rPr>
        <w:t xml:space="preserve">High-Density Polyethylene Reinforcement – HDPE </w:t>
      </w:r>
      <w:proofErr w:type="spellStart"/>
      <w:r w:rsidRPr="00765FA9">
        <w:rPr>
          <w:sz w:val="20"/>
        </w:rPr>
        <w:t>geogrid</w:t>
      </w:r>
      <w:proofErr w:type="spellEnd"/>
      <w:r w:rsidRPr="00765FA9">
        <w:rPr>
          <w:sz w:val="20"/>
        </w:rPr>
        <w:t xml:space="preserve"> reinforcement manufactured using a punch and draw process may not be compatible with most of the modular blocks curr</w:t>
      </w:r>
      <w:r w:rsidRPr="003038CC">
        <w:rPr>
          <w:sz w:val="20"/>
        </w:rPr>
        <w:t xml:space="preserve">ently approved by the Owner because the </w:t>
      </w:r>
      <w:proofErr w:type="spellStart"/>
      <w:r w:rsidRPr="003038CC">
        <w:rPr>
          <w:sz w:val="20"/>
        </w:rPr>
        <w:t>geogrid</w:t>
      </w:r>
      <w:proofErr w:type="spellEnd"/>
      <w:r w:rsidRPr="003038CC">
        <w:rPr>
          <w:sz w:val="20"/>
        </w:rPr>
        <w:t xml:space="preserve"> can create point loads that result in block cracks.  Therefore, HDPE </w:t>
      </w:r>
      <w:proofErr w:type="spellStart"/>
      <w:r w:rsidRPr="003038CC">
        <w:rPr>
          <w:sz w:val="20"/>
        </w:rPr>
        <w:t>geogrids</w:t>
      </w:r>
      <w:proofErr w:type="spellEnd"/>
      <w:r w:rsidRPr="003038CC">
        <w:rPr>
          <w:sz w:val="20"/>
        </w:rPr>
        <w:t xml:space="preserve"> shall not be used with any modular block other than the </w:t>
      </w:r>
      <w:proofErr w:type="spellStart"/>
      <w:r w:rsidRPr="003038CC">
        <w:rPr>
          <w:sz w:val="20"/>
        </w:rPr>
        <w:t>Tensar</w:t>
      </w:r>
      <w:proofErr w:type="spellEnd"/>
      <w:r w:rsidRPr="003038CC">
        <w:rPr>
          <w:sz w:val="20"/>
        </w:rPr>
        <w:t xml:space="preserve"> Mesa Standard unit.</w:t>
      </w:r>
    </w:p>
    <w:p w14:paraId="7843261E" w14:textId="77777777" w:rsidR="005439C4" w:rsidRPr="00473648" w:rsidRDefault="005439C4" w:rsidP="005439C4">
      <w:pPr>
        <w:pStyle w:val="ART"/>
        <w:keepNext/>
        <w:tabs>
          <w:tab w:val="clear" w:pos="864"/>
          <w:tab w:val="num" w:pos="720"/>
        </w:tabs>
        <w:ind w:left="720" w:hanging="720"/>
        <w:rPr>
          <w:sz w:val="20"/>
        </w:rPr>
      </w:pPr>
      <w:r w:rsidRPr="00473648">
        <w:rPr>
          <w:sz w:val="20"/>
        </w:rPr>
        <w:t>REINFORCED SOIL FILL</w:t>
      </w:r>
    </w:p>
    <w:p w14:paraId="431A4A7A" w14:textId="77777777" w:rsidR="005439C4" w:rsidRPr="00473648" w:rsidRDefault="005439C4" w:rsidP="005439C4">
      <w:pPr>
        <w:pStyle w:val="PR1"/>
        <w:tabs>
          <w:tab w:val="num" w:pos="720"/>
        </w:tabs>
        <w:spacing w:before="0"/>
        <w:ind w:left="720" w:hanging="540"/>
        <w:rPr>
          <w:sz w:val="20"/>
        </w:rPr>
      </w:pPr>
      <w:r w:rsidRPr="00473648">
        <w:rPr>
          <w:sz w:val="20"/>
        </w:rPr>
        <w:t xml:space="preserve">MSE Retaining Wall </w:t>
      </w:r>
    </w:p>
    <w:p w14:paraId="62A814A4" w14:textId="77777777" w:rsidR="005439C4" w:rsidRPr="00473648" w:rsidRDefault="005439C4" w:rsidP="005439C4">
      <w:pPr>
        <w:pStyle w:val="PR2"/>
        <w:numPr>
          <w:ilvl w:val="0"/>
          <w:numId w:val="0"/>
        </w:numPr>
        <w:ind w:left="1440"/>
        <w:rPr>
          <w:sz w:val="20"/>
        </w:rPr>
      </w:pPr>
    </w:p>
    <w:p w14:paraId="652CCE1D" w14:textId="77777777" w:rsidR="005439C4" w:rsidRPr="00473648" w:rsidRDefault="005439C4" w:rsidP="005439C4">
      <w:pPr>
        <w:pStyle w:val="PR2"/>
        <w:numPr>
          <w:ilvl w:val="0"/>
          <w:numId w:val="0"/>
        </w:numPr>
        <w:ind w:left="900"/>
        <w:rPr>
          <w:sz w:val="20"/>
        </w:rPr>
      </w:pPr>
      <w:r w:rsidRPr="00473648">
        <w:rPr>
          <w:sz w:val="20"/>
        </w:rPr>
        <w:t>Particle-Size Distribution (ASTM D422)</w:t>
      </w:r>
    </w:p>
    <w:tbl>
      <w:tblPr>
        <w:tblW w:w="4500"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1800"/>
      </w:tblGrid>
      <w:tr w:rsidR="005439C4" w:rsidRPr="00473648" w14:paraId="6905485A" w14:textId="77777777" w:rsidTr="005439C4">
        <w:tc>
          <w:tcPr>
            <w:tcW w:w="2700" w:type="dxa"/>
          </w:tcPr>
          <w:p w14:paraId="02EC1604" w14:textId="77777777" w:rsidR="005439C4" w:rsidRPr="00473648" w:rsidRDefault="005439C4" w:rsidP="005439C4">
            <w:pPr>
              <w:pStyle w:val="PR2"/>
              <w:numPr>
                <w:ilvl w:val="0"/>
                <w:numId w:val="0"/>
              </w:numPr>
              <w:jc w:val="left"/>
              <w:rPr>
                <w:b/>
                <w:sz w:val="20"/>
              </w:rPr>
            </w:pPr>
            <w:r w:rsidRPr="00473648">
              <w:rPr>
                <w:b/>
                <w:sz w:val="20"/>
              </w:rPr>
              <w:t>U.S. Standard Sieve Size</w:t>
            </w:r>
          </w:p>
        </w:tc>
        <w:tc>
          <w:tcPr>
            <w:tcW w:w="1800" w:type="dxa"/>
          </w:tcPr>
          <w:p w14:paraId="36154503" w14:textId="77777777" w:rsidR="005439C4" w:rsidRPr="00473648" w:rsidRDefault="005439C4" w:rsidP="005439C4">
            <w:pPr>
              <w:pStyle w:val="PR2"/>
              <w:numPr>
                <w:ilvl w:val="0"/>
                <w:numId w:val="0"/>
              </w:numPr>
              <w:rPr>
                <w:b/>
                <w:sz w:val="20"/>
              </w:rPr>
            </w:pPr>
            <w:r w:rsidRPr="00473648">
              <w:rPr>
                <w:b/>
                <w:sz w:val="20"/>
              </w:rPr>
              <w:t>Percent Passing</w:t>
            </w:r>
          </w:p>
        </w:tc>
      </w:tr>
      <w:tr w:rsidR="005439C4" w:rsidRPr="00473648" w14:paraId="306AC349" w14:textId="77777777" w:rsidTr="005439C4">
        <w:tc>
          <w:tcPr>
            <w:tcW w:w="2700" w:type="dxa"/>
          </w:tcPr>
          <w:p w14:paraId="0AB58163" w14:textId="36301F6D" w:rsidR="005439C4" w:rsidRPr="00473648" w:rsidRDefault="00C87CF7" w:rsidP="00C87CF7">
            <w:pPr>
              <w:pStyle w:val="PR2"/>
              <w:numPr>
                <w:ilvl w:val="0"/>
                <w:numId w:val="0"/>
              </w:numPr>
              <w:jc w:val="center"/>
              <w:rPr>
                <w:sz w:val="20"/>
              </w:rPr>
            </w:pPr>
            <w:r>
              <w:rPr>
                <w:sz w:val="20"/>
              </w:rPr>
              <w:t>1.5</w:t>
            </w:r>
            <w:r w:rsidR="00201069">
              <w:rPr>
                <w:sz w:val="20"/>
              </w:rPr>
              <w:t xml:space="preserve"> </w:t>
            </w:r>
            <w:r w:rsidR="005439C4" w:rsidRPr="00473648">
              <w:rPr>
                <w:sz w:val="20"/>
              </w:rPr>
              <w:t>inch</w:t>
            </w:r>
          </w:p>
        </w:tc>
        <w:tc>
          <w:tcPr>
            <w:tcW w:w="1800" w:type="dxa"/>
          </w:tcPr>
          <w:p w14:paraId="70315A86" w14:textId="77777777" w:rsidR="005439C4" w:rsidRPr="00473648" w:rsidRDefault="005439C4" w:rsidP="005439C4">
            <w:pPr>
              <w:pStyle w:val="PR2"/>
              <w:numPr>
                <w:ilvl w:val="0"/>
                <w:numId w:val="0"/>
              </w:numPr>
              <w:jc w:val="center"/>
              <w:rPr>
                <w:sz w:val="20"/>
              </w:rPr>
            </w:pPr>
            <w:r w:rsidRPr="00473648">
              <w:rPr>
                <w:sz w:val="20"/>
              </w:rPr>
              <w:t>100</w:t>
            </w:r>
          </w:p>
        </w:tc>
      </w:tr>
      <w:tr w:rsidR="005439C4" w:rsidRPr="00473648" w14:paraId="07E10E2D" w14:textId="77777777" w:rsidTr="005439C4">
        <w:tc>
          <w:tcPr>
            <w:tcW w:w="2700" w:type="dxa"/>
          </w:tcPr>
          <w:p w14:paraId="0AD2A40F" w14:textId="77777777" w:rsidR="005439C4" w:rsidRPr="00473648" w:rsidRDefault="005439C4" w:rsidP="005439C4">
            <w:pPr>
              <w:pStyle w:val="PR2"/>
              <w:numPr>
                <w:ilvl w:val="0"/>
                <w:numId w:val="0"/>
              </w:numPr>
              <w:jc w:val="center"/>
              <w:rPr>
                <w:sz w:val="20"/>
              </w:rPr>
            </w:pPr>
            <w:r w:rsidRPr="00473648">
              <w:rPr>
                <w:sz w:val="20"/>
              </w:rPr>
              <w:t>No. 4</w:t>
            </w:r>
          </w:p>
        </w:tc>
        <w:tc>
          <w:tcPr>
            <w:tcW w:w="1800" w:type="dxa"/>
          </w:tcPr>
          <w:p w14:paraId="4DEC9370" w14:textId="77777777" w:rsidR="005439C4" w:rsidRPr="00473648" w:rsidRDefault="005439C4" w:rsidP="005439C4">
            <w:pPr>
              <w:pStyle w:val="PR2"/>
              <w:numPr>
                <w:ilvl w:val="0"/>
                <w:numId w:val="0"/>
              </w:numPr>
              <w:jc w:val="center"/>
              <w:rPr>
                <w:sz w:val="20"/>
              </w:rPr>
            </w:pPr>
            <w:r w:rsidRPr="00473648">
              <w:rPr>
                <w:sz w:val="20"/>
              </w:rPr>
              <w:t>20-100</w:t>
            </w:r>
          </w:p>
        </w:tc>
      </w:tr>
      <w:tr w:rsidR="005439C4" w:rsidRPr="00473648" w14:paraId="47C44FCF" w14:textId="77777777" w:rsidTr="005439C4">
        <w:tc>
          <w:tcPr>
            <w:tcW w:w="2700" w:type="dxa"/>
          </w:tcPr>
          <w:p w14:paraId="5FE989B2" w14:textId="77777777" w:rsidR="005439C4" w:rsidRPr="00473648" w:rsidRDefault="005439C4" w:rsidP="005439C4">
            <w:pPr>
              <w:pStyle w:val="PR2"/>
              <w:numPr>
                <w:ilvl w:val="0"/>
                <w:numId w:val="0"/>
              </w:numPr>
              <w:jc w:val="center"/>
              <w:rPr>
                <w:sz w:val="20"/>
              </w:rPr>
            </w:pPr>
            <w:r w:rsidRPr="00473648">
              <w:rPr>
                <w:sz w:val="20"/>
              </w:rPr>
              <w:t>No. 40</w:t>
            </w:r>
          </w:p>
        </w:tc>
        <w:tc>
          <w:tcPr>
            <w:tcW w:w="1800" w:type="dxa"/>
          </w:tcPr>
          <w:p w14:paraId="1D545818" w14:textId="77777777" w:rsidR="005439C4" w:rsidRPr="00473648" w:rsidRDefault="005439C4" w:rsidP="005439C4">
            <w:pPr>
              <w:pStyle w:val="PR2"/>
              <w:numPr>
                <w:ilvl w:val="0"/>
                <w:numId w:val="0"/>
              </w:numPr>
              <w:jc w:val="center"/>
              <w:rPr>
                <w:sz w:val="20"/>
              </w:rPr>
            </w:pPr>
            <w:r w:rsidRPr="00473648">
              <w:rPr>
                <w:sz w:val="20"/>
              </w:rPr>
              <w:t>0-60</w:t>
            </w:r>
          </w:p>
        </w:tc>
      </w:tr>
      <w:tr w:rsidR="005439C4" w:rsidRPr="00473648" w14:paraId="1EB43002" w14:textId="77777777" w:rsidTr="005439C4">
        <w:tc>
          <w:tcPr>
            <w:tcW w:w="2700" w:type="dxa"/>
          </w:tcPr>
          <w:p w14:paraId="51368FCA" w14:textId="77777777" w:rsidR="005439C4" w:rsidRPr="00473648" w:rsidRDefault="005439C4" w:rsidP="005439C4">
            <w:pPr>
              <w:pStyle w:val="PR2"/>
              <w:numPr>
                <w:ilvl w:val="0"/>
                <w:numId w:val="0"/>
              </w:numPr>
              <w:jc w:val="center"/>
              <w:rPr>
                <w:sz w:val="20"/>
              </w:rPr>
            </w:pPr>
            <w:r w:rsidRPr="00473648">
              <w:rPr>
                <w:sz w:val="20"/>
              </w:rPr>
              <w:t>No. 200</w:t>
            </w:r>
          </w:p>
        </w:tc>
        <w:tc>
          <w:tcPr>
            <w:tcW w:w="1800" w:type="dxa"/>
          </w:tcPr>
          <w:p w14:paraId="35371F2F" w14:textId="77777777" w:rsidR="005439C4" w:rsidRPr="00473648" w:rsidRDefault="005439C4" w:rsidP="005439C4">
            <w:pPr>
              <w:pStyle w:val="PR2"/>
              <w:numPr>
                <w:ilvl w:val="0"/>
                <w:numId w:val="0"/>
              </w:numPr>
              <w:jc w:val="center"/>
              <w:rPr>
                <w:sz w:val="20"/>
              </w:rPr>
            </w:pPr>
            <w:r w:rsidRPr="00473648">
              <w:rPr>
                <w:sz w:val="20"/>
              </w:rPr>
              <w:t>0-35</w:t>
            </w:r>
          </w:p>
        </w:tc>
      </w:tr>
    </w:tbl>
    <w:p w14:paraId="01A27FB7" w14:textId="77777777" w:rsidR="005439C4" w:rsidRPr="00473648" w:rsidRDefault="005439C4" w:rsidP="005439C4">
      <w:pPr>
        <w:pStyle w:val="PR2"/>
        <w:numPr>
          <w:ilvl w:val="0"/>
          <w:numId w:val="0"/>
        </w:numPr>
        <w:ind w:left="1440"/>
        <w:rPr>
          <w:sz w:val="20"/>
        </w:rPr>
      </w:pPr>
    </w:p>
    <w:p w14:paraId="520A51CB" w14:textId="77777777" w:rsidR="005439C4" w:rsidRPr="00473648" w:rsidRDefault="005439C4" w:rsidP="005439C4">
      <w:pPr>
        <w:pStyle w:val="PR2"/>
        <w:tabs>
          <w:tab w:val="num" w:pos="1080"/>
        </w:tabs>
        <w:ind w:left="1080" w:hanging="360"/>
        <w:rPr>
          <w:sz w:val="20"/>
        </w:rPr>
      </w:pPr>
      <w:r w:rsidRPr="00473648">
        <w:rPr>
          <w:sz w:val="20"/>
        </w:rPr>
        <w:t>Plasticity Index – PI&lt;10 (ASTM D4318).</w:t>
      </w:r>
    </w:p>
    <w:p w14:paraId="70F0A911" w14:textId="77777777" w:rsidR="005439C4" w:rsidRPr="00473648" w:rsidRDefault="005439C4" w:rsidP="005439C4">
      <w:pPr>
        <w:pStyle w:val="PR2"/>
        <w:tabs>
          <w:tab w:val="num" w:pos="1080"/>
        </w:tabs>
        <w:ind w:left="1080" w:hanging="360"/>
        <w:rPr>
          <w:sz w:val="20"/>
        </w:rPr>
      </w:pPr>
      <w:r w:rsidRPr="00473648">
        <w:rPr>
          <w:sz w:val="20"/>
        </w:rPr>
        <w:t>Organic Content - &lt;1% (AASHTO T-267).</w:t>
      </w:r>
    </w:p>
    <w:p w14:paraId="5B92F20D" w14:textId="77777777" w:rsidR="005439C4" w:rsidRPr="00473648" w:rsidRDefault="005439C4" w:rsidP="005439C4">
      <w:pPr>
        <w:pStyle w:val="PR2"/>
        <w:tabs>
          <w:tab w:val="num" w:pos="1080"/>
        </w:tabs>
        <w:ind w:left="1080" w:hanging="360"/>
        <w:rPr>
          <w:sz w:val="20"/>
        </w:rPr>
      </w:pPr>
      <w:r w:rsidRPr="00473648">
        <w:rPr>
          <w:sz w:val="20"/>
        </w:rPr>
        <w:t xml:space="preserve">If PET </w:t>
      </w:r>
      <w:proofErr w:type="spellStart"/>
      <w:r w:rsidRPr="00473648">
        <w:rPr>
          <w:sz w:val="20"/>
        </w:rPr>
        <w:t>geosynthetic</w:t>
      </w:r>
      <w:proofErr w:type="spellEnd"/>
      <w:r w:rsidRPr="00473648">
        <w:rPr>
          <w:sz w:val="20"/>
        </w:rPr>
        <w:t xml:space="preserve"> is </w:t>
      </w:r>
      <w:proofErr w:type="gramStart"/>
      <w:r w:rsidRPr="00473648">
        <w:rPr>
          <w:sz w:val="20"/>
        </w:rPr>
        <w:t>used</w:t>
      </w:r>
      <w:proofErr w:type="gramEnd"/>
      <w:r w:rsidRPr="00473648">
        <w:rPr>
          <w:sz w:val="20"/>
        </w:rPr>
        <w:t xml:space="preserve"> then 3&lt;pH&lt;9 (ASTM D4972).</w:t>
      </w:r>
    </w:p>
    <w:p w14:paraId="2F5CC6BF" w14:textId="77777777" w:rsidR="005439C4" w:rsidRPr="00473648" w:rsidRDefault="005439C4" w:rsidP="005439C4">
      <w:pPr>
        <w:pStyle w:val="PR2"/>
        <w:tabs>
          <w:tab w:val="num" w:pos="1080"/>
        </w:tabs>
        <w:ind w:left="1080" w:hanging="360"/>
        <w:rPr>
          <w:sz w:val="20"/>
        </w:rPr>
      </w:pPr>
      <w:r w:rsidRPr="00473648">
        <w:rPr>
          <w:sz w:val="20"/>
        </w:rPr>
        <w:t xml:space="preserve">If HDPE </w:t>
      </w:r>
      <w:proofErr w:type="spellStart"/>
      <w:r w:rsidRPr="00473648">
        <w:rPr>
          <w:sz w:val="20"/>
        </w:rPr>
        <w:t>geosynthetic</w:t>
      </w:r>
      <w:proofErr w:type="spellEnd"/>
      <w:r w:rsidRPr="00473648">
        <w:rPr>
          <w:sz w:val="20"/>
        </w:rPr>
        <w:t xml:space="preserve"> is </w:t>
      </w:r>
      <w:proofErr w:type="gramStart"/>
      <w:r w:rsidRPr="00473648">
        <w:rPr>
          <w:sz w:val="20"/>
        </w:rPr>
        <w:t>used</w:t>
      </w:r>
      <w:proofErr w:type="gramEnd"/>
      <w:r w:rsidRPr="00473648">
        <w:rPr>
          <w:sz w:val="20"/>
        </w:rPr>
        <w:t xml:space="preserve"> then pH&gt;3 (ASTM D4972).</w:t>
      </w:r>
    </w:p>
    <w:p w14:paraId="1541680E" w14:textId="77777777" w:rsidR="005439C4" w:rsidRPr="00473648" w:rsidRDefault="005439C4" w:rsidP="005439C4">
      <w:pPr>
        <w:pStyle w:val="PR2"/>
        <w:tabs>
          <w:tab w:val="num" w:pos="1080"/>
        </w:tabs>
        <w:ind w:left="1080" w:hanging="360"/>
        <w:rPr>
          <w:sz w:val="20"/>
        </w:rPr>
      </w:pPr>
      <w:r w:rsidRPr="00473648">
        <w:rPr>
          <w:sz w:val="20"/>
        </w:rPr>
        <w:t>Shear Strength – the effective angle of internal friction shall be at least 30 degrees.</w:t>
      </w:r>
    </w:p>
    <w:p w14:paraId="09418C53" w14:textId="77777777" w:rsidR="005439C4" w:rsidRPr="00473648" w:rsidRDefault="005439C4" w:rsidP="005439C4">
      <w:pPr>
        <w:pStyle w:val="PR2"/>
        <w:tabs>
          <w:tab w:val="num" w:pos="1080"/>
        </w:tabs>
        <w:ind w:left="1080" w:hanging="360"/>
        <w:rPr>
          <w:sz w:val="20"/>
        </w:rPr>
      </w:pPr>
      <w:r w:rsidRPr="00473648">
        <w:rPr>
          <w:sz w:val="20"/>
        </w:rPr>
        <w:t>Soundness – soil shall exhibit a magnesium sulfate soundness loss of less than 30 percent after four cycles, or a sodium sulfate value of less than 15 percent after five cycles, as measured in accordance with AASHTO T-104.</w:t>
      </w:r>
    </w:p>
    <w:p w14:paraId="32B0F836" w14:textId="77777777" w:rsidR="005439C4" w:rsidRPr="00473648" w:rsidRDefault="005439C4" w:rsidP="005439C4">
      <w:pPr>
        <w:pStyle w:val="PR1"/>
        <w:tabs>
          <w:tab w:val="num" w:pos="720"/>
        </w:tabs>
        <w:spacing w:before="0"/>
        <w:ind w:left="720" w:hanging="540"/>
        <w:rPr>
          <w:sz w:val="20"/>
        </w:rPr>
      </w:pPr>
      <w:proofErr w:type="spellStart"/>
      <w:r w:rsidRPr="00473648">
        <w:rPr>
          <w:sz w:val="20"/>
        </w:rPr>
        <w:t>Geosynthetic</w:t>
      </w:r>
      <w:proofErr w:type="spellEnd"/>
      <w:r w:rsidRPr="00473648">
        <w:rPr>
          <w:sz w:val="20"/>
        </w:rPr>
        <w:t xml:space="preserve"> Reinforced Soil Slope</w:t>
      </w:r>
    </w:p>
    <w:p w14:paraId="4A2F01F7" w14:textId="77777777" w:rsidR="005439C4" w:rsidRPr="00473648" w:rsidRDefault="005439C4" w:rsidP="005439C4">
      <w:pPr>
        <w:pStyle w:val="PR2"/>
        <w:numPr>
          <w:ilvl w:val="0"/>
          <w:numId w:val="0"/>
        </w:numPr>
        <w:ind w:left="1440"/>
        <w:rPr>
          <w:sz w:val="20"/>
        </w:rPr>
      </w:pPr>
    </w:p>
    <w:p w14:paraId="086B2C1D" w14:textId="77777777" w:rsidR="005439C4" w:rsidRPr="00473648" w:rsidRDefault="005439C4" w:rsidP="005439C4">
      <w:pPr>
        <w:pStyle w:val="PR2"/>
        <w:numPr>
          <w:ilvl w:val="0"/>
          <w:numId w:val="0"/>
        </w:numPr>
        <w:ind w:left="900"/>
        <w:rPr>
          <w:sz w:val="20"/>
        </w:rPr>
      </w:pPr>
      <w:r w:rsidRPr="00473648">
        <w:rPr>
          <w:sz w:val="20"/>
        </w:rPr>
        <w:t>Particle-Size Distribution (ASTM D422)</w:t>
      </w:r>
    </w:p>
    <w:tbl>
      <w:tblPr>
        <w:tblW w:w="4500"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1800"/>
      </w:tblGrid>
      <w:tr w:rsidR="005439C4" w:rsidRPr="00473648" w14:paraId="67D4F951" w14:textId="77777777" w:rsidTr="005439C4">
        <w:tc>
          <w:tcPr>
            <w:tcW w:w="2700" w:type="dxa"/>
          </w:tcPr>
          <w:p w14:paraId="1287FDAD" w14:textId="77777777" w:rsidR="005439C4" w:rsidRPr="00473648" w:rsidRDefault="005439C4" w:rsidP="005439C4">
            <w:pPr>
              <w:pStyle w:val="PR2"/>
              <w:numPr>
                <w:ilvl w:val="0"/>
                <w:numId w:val="0"/>
              </w:numPr>
              <w:jc w:val="left"/>
              <w:rPr>
                <w:b/>
                <w:sz w:val="20"/>
              </w:rPr>
            </w:pPr>
            <w:r w:rsidRPr="00473648">
              <w:rPr>
                <w:b/>
                <w:sz w:val="20"/>
              </w:rPr>
              <w:t>U.S. Standard Sieve Size</w:t>
            </w:r>
          </w:p>
        </w:tc>
        <w:tc>
          <w:tcPr>
            <w:tcW w:w="1800" w:type="dxa"/>
          </w:tcPr>
          <w:p w14:paraId="061B7E9D" w14:textId="77777777" w:rsidR="005439C4" w:rsidRPr="00473648" w:rsidRDefault="005439C4" w:rsidP="005439C4">
            <w:pPr>
              <w:pStyle w:val="PR2"/>
              <w:numPr>
                <w:ilvl w:val="0"/>
                <w:numId w:val="0"/>
              </w:numPr>
              <w:rPr>
                <w:b/>
                <w:sz w:val="20"/>
              </w:rPr>
            </w:pPr>
            <w:r w:rsidRPr="00473648">
              <w:rPr>
                <w:b/>
                <w:sz w:val="20"/>
              </w:rPr>
              <w:t>Percent Passing</w:t>
            </w:r>
          </w:p>
        </w:tc>
      </w:tr>
      <w:tr w:rsidR="005439C4" w:rsidRPr="00473648" w14:paraId="191782C5" w14:textId="77777777" w:rsidTr="005439C4">
        <w:tc>
          <w:tcPr>
            <w:tcW w:w="2700" w:type="dxa"/>
          </w:tcPr>
          <w:p w14:paraId="706D7FAD" w14:textId="01AEC2A6" w:rsidR="005439C4" w:rsidRPr="00473648" w:rsidRDefault="00C87CF7" w:rsidP="005439C4">
            <w:pPr>
              <w:pStyle w:val="PR2"/>
              <w:numPr>
                <w:ilvl w:val="0"/>
                <w:numId w:val="0"/>
              </w:numPr>
              <w:jc w:val="center"/>
              <w:rPr>
                <w:sz w:val="20"/>
              </w:rPr>
            </w:pPr>
            <w:r>
              <w:rPr>
                <w:sz w:val="20"/>
              </w:rPr>
              <w:t>2</w:t>
            </w:r>
            <w:r w:rsidRPr="00473648">
              <w:rPr>
                <w:sz w:val="20"/>
              </w:rPr>
              <w:t xml:space="preserve"> </w:t>
            </w:r>
            <w:r w:rsidR="005439C4" w:rsidRPr="00473648">
              <w:rPr>
                <w:sz w:val="20"/>
              </w:rPr>
              <w:t>inch</w:t>
            </w:r>
          </w:p>
        </w:tc>
        <w:tc>
          <w:tcPr>
            <w:tcW w:w="1800" w:type="dxa"/>
          </w:tcPr>
          <w:p w14:paraId="33C7F53A" w14:textId="77777777" w:rsidR="005439C4" w:rsidRPr="00473648" w:rsidRDefault="005439C4" w:rsidP="005439C4">
            <w:pPr>
              <w:pStyle w:val="PR2"/>
              <w:numPr>
                <w:ilvl w:val="0"/>
                <w:numId w:val="0"/>
              </w:numPr>
              <w:jc w:val="center"/>
              <w:rPr>
                <w:sz w:val="20"/>
              </w:rPr>
            </w:pPr>
            <w:r w:rsidRPr="00473648">
              <w:rPr>
                <w:sz w:val="20"/>
              </w:rPr>
              <w:t>100</w:t>
            </w:r>
          </w:p>
        </w:tc>
      </w:tr>
      <w:tr w:rsidR="005439C4" w:rsidRPr="00473648" w14:paraId="639DC669" w14:textId="77777777" w:rsidTr="005439C4">
        <w:tc>
          <w:tcPr>
            <w:tcW w:w="2700" w:type="dxa"/>
          </w:tcPr>
          <w:p w14:paraId="36008B18" w14:textId="77777777" w:rsidR="005439C4" w:rsidRPr="00473648" w:rsidRDefault="005439C4" w:rsidP="005439C4">
            <w:pPr>
              <w:pStyle w:val="PR2"/>
              <w:numPr>
                <w:ilvl w:val="0"/>
                <w:numId w:val="0"/>
              </w:numPr>
              <w:jc w:val="center"/>
              <w:rPr>
                <w:sz w:val="20"/>
              </w:rPr>
            </w:pPr>
            <w:r w:rsidRPr="00473648">
              <w:rPr>
                <w:sz w:val="20"/>
              </w:rPr>
              <w:t>No. 4</w:t>
            </w:r>
          </w:p>
        </w:tc>
        <w:tc>
          <w:tcPr>
            <w:tcW w:w="1800" w:type="dxa"/>
          </w:tcPr>
          <w:p w14:paraId="4DE4F527" w14:textId="77777777" w:rsidR="005439C4" w:rsidRPr="00473648" w:rsidRDefault="005439C4" w:rsidP="005439C4">
            <w:pPr>
              <w:pStyle w:val="PR2"/>
              <w:numPr>
                <w:ilvl w:val="0"/>
                <w:numId w:val="0"/>
              </w:numPr>
              <w:jc w:val="center"/>
              <w:rPr>
                <w:sz w:val="20"/>
              </w:rPr>
            </w:pPr>
            <w:r w:rsidRPr="00473648">
              <w:rPr>
                <w:sz w:val="20"/>
              </w:rPr>
              <w:t>20-100</w:t>
            </w:r>
          </w:p>
        </w:tc>
      </w:tr>
      <w:tr w:rsidR="005439C4" w:rsidRPr="00473648" w14:paraId="74F66F27" w14:textId="77777777" w:rsidTr="005439C4">
        <w:tc>
          <w:tcPr>
            <w:tcW w:w="2700" w:type="dxa"/>
          </w:tcPr>
          <w:p w14:paraId="36D1A3E7" w14:textId="77777777" w:rsidR="005439C4" w:rsidRPr="00473648" w:rsidRDefault="005439C4" w:rsidP="005439C4">
            <w:pPr>
              <w:pStyle w:val="PR2"/>
              <w:numPr>
                <w:ilvl w:val="0"/>
                <w:numId w:val="0"/>
              </w:numPr>
              <w:jc w:val="center"/>
              <w:rPr>
                <w:sz w:val="20"/>
              </w:rPr>
            </w:pPr>
            <w:r w:rsidRPr="00473648">
              <w:rPr>
                <w:sz w:val="20"/>
              </w:rPr>
              <w:t>No. 40</w:t>
            </w:r>
          </w:p>
        </w:tc>
        <w:tc>
          <w:tcPr>
            <w:tcW w:w="1800" w:type="dxa"/>
          </w:tcPr>
          <w:p w14:paraId="2389B521" w14:textId="77777777" w:rsidR="005439C4" w:rsidRPr="00473648" w:rsidRDefault="005439C4" w:rsidP="005439C4">
            <w:pPr>
              <w:pStyle w:val="PR2"/>
              <w:numPr>
                <w:ilvl w:val="0"/>
                <w:numId w:val="0"/>
              </w:numPr>
              <w:jc w:val="center"/>
              <w:rPr>
                <w:sz w:val="20"/>
              </w:rPr>
            </w:pPr>
            <w:r w:rsidRPr="00473648">
              <w:rPr>
                <w:sz w:val="20"/>
              </w:rPr>
              <w:t>0-60</w:t>
            </w:r>
          </w:p>
        </w:tc>
      </w:tr>
      <w:tr w:rsidR="005439C4" w:rsidRPr="00473648" w14:paraId="25B94B30" w14:textId="77777777" w:rsidTr="005439C4">
        <w:tc>
          <w:tcPr>
            <w:tcW w:w="2700" w:type="dxa"/>
          </w:tcPr>
          <w:p w14:paraId="2D1325E7" w14:textId="77777777" w:rsidR="005439C4" w:rsidRPr="00473648" w:rsidRDefault="005439C4" w:rsidP="005439C4">
            <w:pPr>
              <w:pStyle w:val="PR2"/>
              <w:numPr>
                <w:ilvl w:val="0"/>
                <w:numId w:val="0"/>
              </w:numPr>
              <w:jc w:val="center"/>
              <w:rPr>
                <w:sz w:val="20"/>
              </w:rPr>
            </w:pPr>
            <w:r w:rsidRPr="00473648">
              <w:rPr>
                <w:sz w:val="20"/>
              </w:rPr>
              <w:t>No. 200</w:t>
            </w:r>
          </w:p>
        </w:tc>
        <w:tc>
          <w:tcPr>
            <w:tcW w:w="1800" w:type="dxa"/>
          </w:tcPr>
          <w:p w14:paraId="52A1D6C6" w14:textId="77777777" w:rsidR="005439C4" w:rsidRPr="00473648" w:rsidRDefault="005439C4" w:rsidP="005439C4">
            <w:pPr>
              <w:pStyle w:val="PR2"/>
              <w:numPr>
                <w:ilvl w:val="0"/>
                <w:numId w:val="0"/>
              </w:numPr>
              <w:jc w:val="center"/>
              <w:rPr>
                <w:sz w:val="20"/>
              </w:rPr>
            </w:pPr>
            <w:r w:rsidRPr="00473648">
              <w:rPr>
                <w:sz w:val="20"/>
              </w:rPr>
              <w:t>0-50</w:t>
            </w:r>
          </w:p>
        </w:tc>
      </w:tr>
    </w:tbl>
    <w:p w14:paraId="5086416F" w14:textId="77777777" w:rsidR="005439C4" w:rsidRPr="00473648" w:rsidRDefault="005439C4" w:rsidP="005439C4">
      <w:pPr>
        <w:pStyle w:val="PR2"/>
        <w:numPr>
          <w:ilvl w:val="0"/>
          <w:numId w:val="0"/>
        </w:numPr>
        <w:ind w:left="900"/>
        <w:rPr>
          <w:sz w:val="20"/>
        </w:rPr>
      </w:pPr>
    </w:p>
    <w:p w14:paraId="498926BA" w14:textId="77777777" w:rsidR="005439C4" w:rsidRPr="00473648" w:rsidRDefault="005439C4" w:rsidP="005439C4">
      <w:pPr>
        <w:pStyle w:val="PR2"/>
        <w:tabs>
          <w:tab w:val="num" w:pos="1080"/>
        </w:tabs>
        <w:ind w:left="1080" w:hanging="360"/>
        <w:rPr>
          <w:sz w:val="20"/>
        </w:rPr>
      </w:pPr>
      <w:r w:rsidRPr="00473648">
        <w:rPr>
          <w:sz w:val="20"/>
        </w:rPr>
        <w:t>Plasticity Index – PI&lt;20 (ASTM D4318).</w:t>
      </w:r>
    </w:p>
    <w:p w14:paraId="2D9F7A86" w14:textId="77777777" w:rsidR="005439C4" w:rsidRPr="00473648" w:rsidRDefault="005439C4" w:rsidP="005439C4">
      <w:pPr>
        <w:pStyle w:val="PR2"/>
        <w:tabs>
          <w:tab w:val="num" w:pos="1080"/>
        </w:tabs>
        <w:ind w:left="1080" w:hanging="360"/>
        <w:rPr>
          <w:sz w:val="20"/>
        </w:rPr>
      </w:pPr>
      <w:r w:rsidRPr="00473648">
        <w:rPr>
          <w:sz w:val="20"/>
        </w:rPr>
        <w:t xml:space="preserve">If PET </w:t>
      </w:r>
      <w:proofErr w:type="spellStart"/>
      <w:r w:rsidRPr="00473648">
        <w:rPr>
          <w:sz w:val="20"/>
        </w:rPr>
        <w:t>geosynthetic</w:t>
      </w:r>
      <w:proofErr w:type="spellEnd"/>
      <w:r w:rsidRPr="00473648">
        <w:rPr>
          <w:sz w:val="20"/>
        </w:rPr>
        <w:t xml:space="preserve"> is </w:t>
      </w:r>
      <w:proofErr w:type="gramStart"/>
      <w:r w:rsidRPr="00473648">
        <w:rPr>
          <w:sz w:val="20"/>
        </w:rPr>
        <w:t>used</w:t>
      </w:r>
      <w:proofErr w:type="gramEnd"/>
      <w:r w:rsidRPr="00473648">
        <w:rPr>
          <w:sz w:val="20"/>
        </w:rPr>
        <w:t xml:space="preserve"> then 3&lt;pH&lt;9.</w:t>
      </w:r>
    </w:p>
    <w:p w14:paraId="5A2C2F0F" w14:textId="77777777" w:rsidR="005439C4" w:rsidRPr="00473648" w:rsidRDefault="005439C4" w:rsidP="005439C4">
      <w:pPr>
        <w:pStyle w:val="PR2"/>
        <w:tabs>
          <w:tab w:val="num" w:pos="1080"/>
        </w:tabs>
        <w:ind w:left="1080" w:hanging="360"/>
        <w:rPr>
          <w:sz w:val="20"/>
        </w:rPr>
      </w:pPr>
      <w:r w:rsidRPr="00473648">
        <w:rPr>
          <w:sz w:val="20"/>
        </w:rPr>
        <w:t xml:space="preserve">If HDPE </w:t>
      </w:r>
      <w:proofErr w:type="spellStart"/>
      <w:r w:rsidRPr="00473648">
        <w:rPr>
          <w:sz w:val="20"/>
        </w:rPr>
        <w:t>geosynthetic</w:t>
      </w:r>
      <w:proofErr w:type="spellEnd"/>
      <w:r w:rsidRPr="00473648">
        <w:rPr>
          <w:sz w:val="20"/>
        </w:rPr>
        <w:t xml:space="preserve"> is </w:t>
      </w:r>
      <w:proofErr w:type="gramStart"/>
      <w:r w:rsidRPr="00473648">
        <w:rPr>
          <w:sz w:val="20"/>
        </w:rPr>
        <w:t>used</w:t>
      </w:r>
      <w:proofErr w:type="gramEnd"/>
      <w:r w:rsidRPr="00473648">
        <w:rPr>
          <w:sz w:val="20"/>
        </w:rPr>
        <w:t xml:space="preserve"> then pH&gt;3.</w:t>
      </w:r>
    </w:p>
    <w:p w14:paraId="6C163E1E" w14:textId="4104A7B0" w:rsidR="005439C4" w:rsidRPr="00473648" w:rsidRDefault="005439C4" w:rsidP="005439C4">
      <w:pPr>
        <w:pStyle w:val="PR2"/>
        <w:tabs>
          <w:tab w:val="num" w:pos="1080"/>
        </w:tabs>
        <w:ind w:left="1080" w:hanging="360"/>
        <w:rPr>
          <w:sz w:val="20"/>
        </w:rPr>
      </w:pPr>
      <w:r w:rsidRPr="00473648">
        <w:rPr>
          <w:sz w:val="20"/>
        </w:rPr>
        <w:t>Shear Strength – the effective angle of internal friction shall be at least 30 degrees.</w:t>
      </w:r>
    </w:p>
    <w:p w14:paraId="2C5A05C7" w14:textId="77777777" w:rsidR="005439C4" w:rsidRPr="00473648" w:rsidRDefault="005439C4" w:rsidP="005439C4">
      <w:pPr>
        <w:pStyle w:val="PR2"/>
        <w:tabs>
          <w:tab w:val="num" w:pos="1080"/>
        </w:tabs>
        <w:ind w:left="1080" w:hanging="360"/>
        <w:rPr>
          <w:sz w:val="20"/>
        </w:rPr>
      </w:pPr>
      <w:r w:rsidRPr="00473648">
        <w:rPr>
          <w:sz w:val="20"/>
        </w:rPr>
        <w:t>Soundness – the soil shall exhibit a magnesium sulfate soundness loss of less than 30 percent after four cycles, or a sodium sulfate value of less than 15 percent after five cycles, as measured in accordance with AASHTO T-104.</w:t>
      </w:r>
    </w:p>
    <w:p w14:paraId="149C66F5" w14:textId="77777777" w:rsidR="005439C4" w:rsidRPr="00473648" w:rsidRDefault="005439C4" w:rsidP="005439C4">
      <w:pPr>
        <w:pStyle w:val="PR1"/>
        <w:tabs>
          <w:tab w:val="num" w:pos="720"/>
        </w:tabs>
        <w:spacing w:before="0"/>
        <w:ind w:left="720" w:hanging="540"/>
        <w:rPr>
          <w:sz w:val="20"/>
        </w:rPr>
      </w:pPr>
      <w:r w:rsidRPr="00473648">
        <w:rPr>
          <w:sz w:val="20"/>
        </w:rPr>
        <w:t xml:space="preserve">Reinforced fill soil for MSE structures where PET </w:t>
      </w:r>
      <w:proofErr w:type="spellStart"/>
      <w:r w:rsidRPr="00473648">
        <w:rPr>
          <w:sz w:val="20"/>
        </w:rPr>
        <w:t>geosynthetic</w:t>
      </w:r>
      <w:proofErr w:type="spellEnd"/>
      <w:r w:rsidRPr="00473648">
        <w:rPr>
          <w:sz w:val="20"/>
        </w:rPr>
        <w:t xml:space="preserve"> reinforcement is used shall not comprise crushed or recycled concrete.</w:t>
      </w:r>
    </w:p>
    <w:p w14:paraId="4F26794E" w14:textId="77777777" w:rsidR="005439C4" w:rsidRPr="00473648" w:rsidRDefault="005439C4" w:rsidP="005439C4">
      <w:pPr>
        <w:pStyle w:val="PR1"/>
        <w:tabs>
          <w:tab w:val="num" w:pos="720"/>
        </w:tabs>
        <w:spacing w:before="0"/>
        <w:ind w:left="720" w:hanging="540"/>
        <w:rPr>
          <w:sz w:val="20"/>
        </w:rPr>
      </w:pPr>
      <w:r w:rsidRPr="00473648">
        <w:rPr>
          <w:sz w:val="20"/>
        </w:rPr>
        <w:t>Reinforced fill soil for all MSE structures shall not comprise shale, recycled asphalt, or any other type of material that has a tendency to degrade, creep or experience a loss of shear strength over time.</w:t>
      </w:r>
    </w:p>
    <w:p w14:paraId="120876F0" w14:textId="77777777" w:rsidR="005439C4" w:rsidRPr="00473648" w:rsidRDefault="005439C4" w:rsidP="005439C4">
      <w:pPr>
        <w:pStyle w:val="ART"/>
        <w:keepNext/>
        <w:tabs>
          <w:tab w:val="clear" w:pos="864"/>
          <w:tab w:val="num" w:pos="720"/>
        </w:tabs>
        <w:ind w:left="720" w:hanging="720"/>
        <w:rPr>
          <w:sz w:val="20"/>
        </w:rPr>
      </w:pPr>
      <w:r w:rsidRPr="00473648">
        <w:rPr>
          <w:sz w:val="20"/>
        </w:rPr>
        <w:t>GEOTEXTILE FILTER</w:t>
      </w:r>
    </w:p>
    <w:p w14:paraId="69C7813E" w14:textId="60363962" w:rsidR="005439C4" w:rsidRPr="00473648" w:rsidRDefault="005439C4" w:rsidP="005439C4">
      <w:pPr>
        <w:pStyle w:val="PR1"/>
        <w:tabs>
          <w:tab w:val="num" w:pos="720"/>
        </w:tabs>
        <w:spacing w:before="0"/>
        <w:ind w:left="720" w:hanging="540"/>
        <w:rPr>
          <w:sz w:val="20"/>
        </w:rPr>
      </w:pPr>
      <w:r w:rsidRPr="00473648">
        <w:rPr>
          <w:sz w:val="20"/>
        </w:rPr>
        <w:t>Geotextiles used for separation and stabilization applications shall be specified in accordance with</w:t>
      </w:r>
      <w:r w:rsidR="00201069">
        <w:rPr>
          <w:sz w:val="20"/>
        </w:rPr>
        <w:t xml:space="preserve"> current</w:t>
      </w:r>
      <w:r w:rsidRPr="00473648">
        <w:rPr>
          <w:sz w:val="20"/>
        </w:rPr>
        <w:t xml:space="preserve"> AASHTO M288.</w:t>
      </w:r>
    </w:p>
    <w:p w14:paraId="25B6203C" w14:textId="4D1F1663" w:rsidR="005439C4" w:rsidRPr="00473648" w:rsidRDefault="005439C4" w:rsidP="005439C4">
      <w:pPr>
        <w:pStyle w:val="PR1"/>
        <w:tabs>
          <w:tab w:val="num" w:pos="720"/>
        </w:tabs>
        <w:spacing w:before="0"/>
        <w:ind w:left="720" w:hanging="540"/>
        <w:rPr>
          <w:sz w:val="20"/>
        </w:rPr>
      </w:pPr>
      <w:r w:rsidRPr="00473648">
        <w:rPr>
          <w:sz w:val="20"/>
        </w:rPr>
        <w:t xml:space="preserve">Geotextiles used in filter applications shall comprise needle-punched nonwoven </w:t>
      </w:r>
      <w:r w:rsidR="00066FA3">
        <w:rPr>
          <w:sz w:val="20"/>
        </w:rPr>
        <w:t xml:space="preserve">or </w:t>
      </w:r>
      <w:r w:rsidRPr="00473648">
        <w:rPr>
          <w:sz w:val="20"/>
        </w:rPr>
        <w:t>woven monofilament polypropylene material.  The physical and hydraulic properties of geotextile filters shall be specified in accordance with AASHTO M288.</w:t>
      </w:r>
    </w:p>
    <w:p w14:paraId="56FF692C" w14:textId="77777777" w:rsidR="005439C4" w:rsidRPr="00473648" w:rsidRDefault="005439C4" w:rsidP="005439C4">
      <w:pPr>
        <w:pStyle w:val="ART"/>
        <w:keepNext/>
        <w:tabs>
          <w:tab w:val="clear" w:pos="864"/>
          <w:tab w:val="num" w:pos="720"/>
        </w:tabs>
        <w:ind w:left="720" w:hanging="720"/>
        <w:rPr>
          <w:sz w:val="20"/>
        </w:rPr>
      </w:pPr>
      <w:r w:rsidRPr="00473648">
        <w:rPr>
          <w:sz w:val="20"/>
        </w:rPr>
        <w:t>MODULAR BLOCK UNIT CORE FILL</w:t>
      </w:r>
    </w:p>
    <w:p w14:paraId="1F72B2D9" w14:textId="77777777" w:rsidR="005439C4" w:rsidRPr="00473648" w:rsidRDefault="005439C4" w:rsidP="005439C4">
      <w:pPr>
        <w:pStyle w:val="PR1"/>
        <w:tabs>
          <w:tab w:val="num" w:pos="720"/>
        </w:tabs>
        <w:spacing w:before="0"/>
        <w:ind w:left="720" w:hanging="540"/>
        <w:rPr>
          <w:sz w:val="20"/>
        </w:rPr>
      </w:pPr>
      <w:r w:rsidRPr="00473648">
        <w:rPr>
          <w:sz w:val="20"/>
        </w:rPr>
        <w:t>Granular fill soil shall be placed within all modular block units that are manufactured with a hollow core that penetrates both the top and bottom of the unit.</w:t>
      </w:r>
    </w:p>
    <w:p w14:paraId="0E43FDF6" w14:textId="77777777" w:rsidR="005439C4" w:rsidRPr="00473648" w:rsidRDefault="005439C4" w:rsidP="005439C4">
      <w:pPr>
        <w:pStyle w:val="PR1"/>
        <w:tabs>
          <w:tab w:val="num" w:pos="720"/>
        </w:tabs>
        <w:spacing w:before="0"/>
        <w:ind w:left="720" w:hanging="540"/>
        <w:rPr>
          <w:sz w:val="20"/>
        </w:rPr>
      </w:pPr>
      <w:r w:rsidRPr="00473648">
        <w:rPr>
          <w:sz w:val="20"/>
        </w:rPr>
        <w:t>Modular block unit fill shall satisfy ASTM D2487 criteria for classification as Well-Graded (GW) or Poorly-Graded (GP)</w:t>
      </w:r>
      <w:r w:rsidR="006B3849">
        <w:rPr>
          <w:sz w:val="20"/>
        </w:rPr>
        <w:t xml:space="preserve"> with a maximum particle size of 1.5 inch.</w:t>
      </w:r>
    </w:p>
    <w:p w14:paraId="617272A6" w14:textId="77777777" w:rsidR="005439C4" w:rsidRPr="00473648" w:rsidRDefault="005439C4" w:rsidP="005439C4">
      <w:pPr>
        <w:pStyle w:val="ART"/>
        <w:keepNext/>
        <w:tabs>
          <w:tab w:val="clear" w:pos="864"/>
          <w:tab w:val="num" w:pos="720"/>
        </w:tabs>
        <w:ind w:left="720" w:hanging="720"/>
        <w:rPr>
          <w:sz w:val="20"/>
        </w:rPr>
      </w:pPr>
      <w:r w:rsidRPr="00473648">
        <w:rPr>
          <w:sz w:val="20"/>
        </w:rPr>
        <w:t>LEVELING PAD</w:t>
      </w:r>
    </w:p>
    <w:p w14:paraId="7EA5318D" w14:textId="77777777" w:rsidR="005439C4" w:rsidRPr="00473648" w:rsidRDefault="005439C4" w:rsidP="005439C4">
      <w:pPr>
        <w:pStyle w:val="PR1"/>
        <w:tabs>
          <w:tab w:val="num" w:pos="720"/>
        </w:tabs>
        <w:spacing w:before="0"/>
        <w:ind w:left="720" w:hanging="540"/>
        <w:rPr>
          <w:sz w:val="20"/>
        </w:rPr>
      </w:pPr>
      <w:r w:rsidRPr="00473648">
        <w:rPr>
          <w:sz w:val="20"/>
        </w:rPr>
        <w:t xml:space="preserve">A leveling pad shall be installed below the face of MSE retaining walls with a modular block face.  </w:t>
      </w:r>
    </w:p>
    <w:p w14:paraId="226AF9F7" w14:textId="77777777" w:rsidR="005439C4" w:rsidRPr="00473648" w:rsidRDefault="005439C4" w:rsidP="005439C4">
      <w:pPr>
        <w:pStyle w:val="PR1"/>
        <w:tabs>
          <w:tab w:val="num" w:pos="720"/>
        </w:tabs>
        <w:spacing w:before="0"/>
        <w:ind w:left="720" w:hanging="540"/>
        <w:rPr>
          <w:sz w:val="20"/>
        </w:rPr>
      </w:pPr>
      <w:r w:rsidRPr="00473648">
        <w:rPr>
          <w:sz w:val="20"/>
        </w:rPr>
        <w:t>The leveling pad may comprise gravel that satisfies ASTM D2487 criteria for classification as Well-Graded (GW) or Poorly-Graded (GP).  It may also comprise concrete that satisfies criteria for Class B as defined in AASHTO Division II, Section 8.1.2.</w:t>
      </w:r>
    </w:p>
    <w:p w14:paraId="7D04496D" w14:textId="77777777" w:rsidR="005439C4" w:rsidRPr="00473648" w:rsidRDefault="005439C4" w:rsidP="005439C4">
      <w:pPr>
        <w:pStyle w:val="ART"/>
        <w:keepNext/>
        <w:tabs>
          <w:tab w:val="clear" w:pos="864"/>
          <w:tab w:val="num" w:pos="720"/>
        </w:tabs>
        <w:ind w:left="720" w:hanging="720"/>
        <w:rPr>
          <w:sz w:val="20"/>
        </w:rPr>
      </w:pPr>
      <w:r w:rsidRPr="00473648">
        <w:rPr>
          <w:sz w:val="20"/>
        </w:rPr>
        <w:t xml:space="preserve">DRAINAGE </w:t>
      </w:r>
    </w:p>
    <w:p w14:paraId="2881CC7E" w14:textId="77777777" w:rsidR="005439C4" w:rsidRPr="00473648" w:rsidRDefault="005439C4" w:rsidP="005439C4">
      <w:pPr>
        <w:pStyle w:val="PR1"/>
        <w:tabs>
          <w:tab w:val="num" w:pos="720"/>
        </w:tabs>
        <w:spacing w:before="0"/>
        <w:ind w:left="720" w:hanging="540"/>
        <w:rPr>
          <w:sz w:val="20"/>
        </w:rPr>
      </w:pPr>
      <w:r w:rsidRPr="00473648">
        <w:rPr>
          <w:sz w:val="20"/>
        </w:rPr>
        <w:t>Drainage Gravel:</w:t>
      </w:r>
    </w:p>
    <w:p w14:paraId="168EB4D9" w14:textId="77777777" w:rsidR="005439C4" w:rsidRPr="00473648" w:rsidRDefault="005439C4" w:rsidP="005439C4">
      <w:pPr>
        <w:pStyle w:val="PR2"/>
        <w:tabs>
          <w:tab w:val="num" w:pos="1080"/>
        </w:tabs>
        <w:ind w:left="1080" w:hanging="360"/>
        <w:rPr>
          <w:sz w:val="20"/>
        </w:rPr>
      </w:pPr>
      <w:r w:rsidRPr="00473648">
        <w:rPr>
          <w:sz w:val="20"/>
        </w:rPr>
        <w:t>Gravel used in drainage applications of all MSE structures shall comprise material that satisfies ASTM C33 criteria for classification as No. 57 or No. 67 stone.</w:t>
      </w:r>
    </w:p>
    <w:p w14:paraId="7BBCAFB6" w14:textId="77777777" w:rsidR="005439C4" w:rsidRPr="00473648" w:rsidRDefault="005439C4" w:rsidP="005439C4">
      <w:pPr>
        <w:pStyle w:val="PR1"/>
        <w:tabs>
          <w:tab w:val="num" w:pos="720"/>
        </w:tabs>
        <w:spacing w:before="0"/>
        <w:ind w:left="720" w:hanging="540"/>
        <w:rPr>
          <w:sz w:val="20"/>
        </w:rPr>
      </w:pPr>
      <w:r w:rsidRPr="00473648">
        <w:rPr>
          <w:sz w:val="20"/>
        </w:rPr>
        <w:t xml:space="preserve">Drainage Composite: </w:t>
      </w:r>
    </w:p>
    <w:p w14:paraId="10ADD2E1" w14:textId="77777777" w:rsidR="005439C4" w:rsidRPr="00473648" w:rsidRDefault="005439C4" w:rsidP="005439C4">
      <w:pPr>
        <w:pStyle w:val="PR2"/>
        <w:tabs>
          <w:tab w:val="num" w:pos="1080"/>
        </w:tabs>
        <w:ind w:left="1080" w:hanging="360"/>
        <w:rPr>
          <w:sz w:val="20"/>
        </w:rPr>
      </w:pPr>
      <w:r w:rsidRPr="00473648">
        <w:rPr>
          <w:sz w:val="20"/>
        </w:rPr>
        <w:t>Drainage composites may be used to construct a chimney drain between the reinforced and retained soil zones.  If a drainage composite is used, it shall comprise one of the following:</w:t>
      </w:r>
    </w:p>
    <w:p w14:paraId="777FBBA8" w14:textId="77777777" w:rsidR="005439C4" w:rsidRPr="00473648" w:rsidRDefault="005439C4" w:rsidP="005439C4">
      <w:pPr>
        <w:pStyle w:val="PR3"/>
        <w:tabs>
          <w:tab w:val="num" w:pos="1080"/>
        </w:tabs>
        <w:ind w:left="1080" w:hanging="360"/>
        <w:rPr>
          <w:sz w:val="20"/>
        </w:rPr>
      </w:pPr>
      <w:r w:rsidRPr="00473648">
        <w:rPr>
          <w:sz w:val="20"/>
        </w:rPr>
        <w:t xml:space="preserve">J-Drain 302 as manufactured by JDR Enterprises, Inc. of Alpharetta, GA (ph. 800-843-7569, </w:t>
      </w:r>
      <w:hyperlink r:id="rId7" w:history="1">
        <w:r w:rsidRPr="00473648">
          <w:rPr>
            <w:sz w:val="20"/>
          </w:rPr>
          <w:t>www.j-drain.com</w:t>
        </w:r>
      </w:hyperlink>
      <w:r w:rsidRPr="00473648">
        <w:rPr>
          <w:sz w:val="20"/>
        </w:rPr>
        <w:t>);</w:t>
      </w:r>
    </w:p>
    <w:p w14:paraId="7A4F0587" w14:textId="77777777" w:rsidR="005439C4" w:rsidRPr="00473648" w:rsidRDefault="005439C4" w:rsidP="005439C4">
      <w:pPr>
        <w:pStyle w:val="PR3"/>
        <w:tabs>
          <w:tab w:val="num" w:pos="1080"/>
        </w:tabs>
        <w:ind w:left="1080" w:hanging="360"/>
        <w:rPr>
          <w:sz w:val="20"/>
        </w:rPr>
      </w:pPr>
      <w:proofErr w:type="spellStart"/>
      <w:r w:rsidRPr="00473648">
        <w:rPr>
          <w:sz w:val="20"/>
        </w:rPr>
        <w:t>AmerNet</w:t>
      </w:r>
      <w:proofErr w:type="spellEnd"/>
      <w:r w:rsidRPr="00473648">
        <w:rPr>
          <w:sz w:val="20"/>
        </w:rPr>
        <w:t xml:space="preserve"> 4 as manufactured by American Wick Drain Corporation of Monroe, NC (Ph. 800-242-9425, </w:t>
      </w:r>
      <w:hyperlink r:id="rId8" w:history="1">
        <w:r w:rsidRPr="00473648">
          <w:rPr>
            <w:rStyle w:val="Hyperlink"/>
            <w:sz w:val="20"/>
          </w:rPr>
          <w:t>www.americanwick.com</w:t>
        </w:r>
      </w:hyperlink>
      <w:r w:rsidRPr="00473648">
        <w:rPr>
          <w:sz w:val="20"/>
        </w:rPr>
        <w:t>); or</w:t>
      </w:r>
    </w:p>
    <w:p w14:paraId="449402A8" w14:textId="77777777" w:rsidR="005439C4" w:rsidRPr="00473648" w:rsidRDefault="005439C4" w:rsidP="005439C4">
      <w:pPr>
        <w:pStyle w:val="PR3"/>
        <w:tabs>
          <w:tab w:val="num" w:pos="1080"/>
        </w:tabs>
        <w:ind w:left="1080" w:hanging="360"/>
        <w:rPr>
          <w:sz w:val="20"/>
        </w:rPr>
      </w:pPr>
      <w:proofErr w:type="spellStart"/>
      <w:r w:rsidRPr="00473648">
        <w:rPr>
          <w:sz w:val="20"/>
        </w:rPr>
        <w:t>StrataDrain</w:t>
      </w:r>
      <w:proofErr w:type="spellEnd"/>
      <w:r w:rsidRPr="00473648">
        <w:rPr>
          <w:sz w:val="20"/>
        </w:rPr>
        <w:t xml:space="preserve"> as manufactured by Strata Systems, Inc. of Cumming, GA) ph. 800-680-7750, </w:t>
      </w:r>
      <w:hyperlink r:id="rId9" w:history="1">
        <w:r w:rsidRPr="00473648">
          <w:rPr>
            <w:rStyle w:val="Hyperlink"/>
            <w:sz w:val="20"/>
          </w:rPr>
          <w:t>www.geogrid.com</w:t>
        </w:r>
      </w:hyperlink>
      <w:r w:rsidRPr="00473648">
        <w:rPr>
          <w:sz w:val="20"/>
        </w:rPr>
        <w:t>).</w:t>
      </w:r>
    </w:p>
    <w:p w14:paraId="7D36AF2F" w14:textId="77777777" w:rsidR="005439C4" w:rsidRPr="00473648" w:rsidRDefault="005439C4" w:rsidP="005439C4">
      <w:pPr>
        <w:pStyle w:val="PR2"/>
        <w:tabs>
          <w:tab w:val="num" w:pos="1080"/>
        </w:tabs>
        <w:ind w:left="1080" w:hanging="360"/>
        <w:rPr>
          <w:sz w:val="20"/>
        </w:rPr>
      </w:pPr>
      <w:r w:rsidRPr="00473648">
        <w:rPr>
          <w:sz w:val="20"/>
        </w:rPr>
        <w:t xml:space="preserve">Alternate drainage composites may be submitted for Owner review and approval.  However, they shall comprise two layers of nonwoven needle-punched polypropylene geotextile laminated to a polyethylene or polypropylene </w:t>
      </w:r>
      <w:proofErr w:type="spellStart"/>
      <w:r w:rsidRPr="00473648">
        <w:rPr>
          <w:sz w:val="20"/>
        </w:rPr>
        <w:t>geonet</w:t>
      </w:r>
      <w:proofErr w:type="spellEnd"/>
      <w:r w:rsidRPr="00473648">
        <w:rPr>
          <w:sz w:val="20"/>
        </w:rPr>
        <w:t xml:space="preserve"> core.  Drainage composites shall not comprise a “dimple” or “punchboard” type of core.</w:t>
      </w:r>
    </w:p>
    <w:p w14:paraId="35EB9B35" w14:textId="77777777" w:rsidR="005439C4" w:rsidRPr="00473648" w:rsidRDefault="005439C4" w:rsidP="005439C4">
      <w:pPr>
        <w:pStyle w:val="PR1"/>
        <w:tabs>
          <w:tab w:val="num" w:pos="720"/>
        </w:tabs>
        <w:spacing w:before="0"/>
        <w:ind w:left="720" w:hanging="540"/>
        <w:rPr>
          <w:sz w:val="20"/>
        </w:rPr>
      </w:pPr>
      <w:r w:rsidRPr="00473648">
        <w:rPr>
          <w:sz w:val="20"/>
        </w:rPr>
        <w:t>Drainage Pipe:</w:t>
      </w:r>
    </w:p>
    <w:p w14:paraId="2AAE00EB" w14:textId="77777777" w:rsidR="005439C4" w:rsidRPr="00473648" w:rsidRDefault="005439C4" w:rsidP="005439C4">
      <w:pPr>
        <w:pStyle w:val="PR2"/>
        <w:tabs>
          <w:tab w:val="num" w:pos="1080"/>
        </w:tabs>
        <w:ind w:left="1080" w:hanging="360"/>
        <w:rPr>
          <w:sz w:val="20"/>
        </w:rPr>
      </w:pPr>
      <w:r w:rsidRPr="00473648">
        <w:rPr>
          <w:sz w:val="20"/>
        </w:rPr>
        <w:t>Drainage collection pipe shall be a perforated or slotted HDPE or PVC pipe.  Perforations or slots shall be sized to prevent migration of core fill gravel into the pipe.</w:t>
      </w:r>
    </w:p>
    <w:p w14:paraId="706607D7" w14:textId="77777777" w:rsidR="005439C4" w:rsidRPr="00473648" w:rsidRDefault="00066FA3" w:rsidP="005439C4">
      <w:pPr>
        <w:pStyle w:val="PR2"/>
        <w:tabs>
          <w:tab w:val="num" w:pos="1080"/>
        </w:tabs>
        <w:ind w:left="1080" w:hanging="360"/>
        <w:rPr>
          <w:sz w:val="20"/>
        </w:rPr>
      </w:pPr>
      <w:r>
        <w:rPr>
          <w:sz w:val="20"/>
        </w:rPr>
        <w:t xml:space="preserve">HDPE </w:t>
      </w:r>
      <w:r w:rsidR="005439C4" w:rsidRPr="00473648">
        <w:rPr>
          <w:sz w:val="20"/>
        </w:rPr>
        <w:t xml:space="preserve">Drainage pipe shall be manufactured in accordance with ASTM </w:t>
      </w:r>
      <w:r>
        <w:rPr>
          <w:sz w:val="20"/>
        </w:rPr>
        <w:t>F405.</w:t>
      </w:r>
    </w:p>
    <w:p w14:paraId="1547C675" w14:textId="77777777" w:rsidR="005439C4" w:rsidRPr="00473648" w:rsidRDefault="005439C4" w:rsidP="005439C4">
      <w:pPr>
        <w:pStyle w:val="PRT"/>
        <w:keepNext/>
        <w:rPr>
          <w:sz w:val="20"/>
        </w:rPr>
      </w:pPr>
      <w:r w:rsidRPr="00473648">
        <w:rPr>
          <w:sz w:val="20"/>
        </w:rPr>
        <w:t>WALL DESIGN REQUIREMENTS</w:t>
      </w:r>
    </w:p>
    <w:p w14:paraId="7D953A03" w14:textId="77777777" w:rsidR="005439C4" w:rsidRPr="00473648" w:rsidRDefault="005439C4" w:rsidP="005439C4">
      <w:pPr>
        <w:pStyle w:val="ART"/>
        <w:keepNext/>
        <w:tabs>
          <w:tab w:val="clear" w:pos="864"/>
          <w:tab w:val="num" w:pos="720"/>
        </w:tabs>
        <w:ind w:left="720" w:hanging="720"/>
        <w:rPr>
          <w:sz w:val="20"/>
        </w:rPr>
      </w:pPr>
      <w:r w:rsidRPr="00473648">
        <w:rPr>
          <w:sz w:val="20"/>
        </w:rPr>
        <w:t>GENERAL</w:t>
      </w:r>
    </w:p>
    <w:p w14:paraId="60DF782E" w14:textId="77777777" w:rsidR="005439C4" w:rsidRPr="00473648" w:rsidRDefault="005439C4" w:rsidP="005439C4">
      <w:pPr>
        <w:pStyle w:val="PR1"/>
        <w:tabs>
          <w:tab w:val="num" w:pos="720"/>
        </w:tabs>
        <w:spacing w:before="0"/>
        <w:ind w:left="720" w:hanging="540"/>
        <w:rPr>
          <w:sz w:val="20"/>
        </w:rPr>
      </w:pPr>
      <w:r w:rsidRPr="00473648">
        <w:rPr>
          <w:sz w:val="20"/>
        </w:rPr>
        <w:t>Design of MSE structures shall satisfy these specifications.  Where local design or building code requirements exceed these specifications, the local requirements shall be satisfied.</w:t>
      </w:r>
    </w:p>
    <w:p w14:paraId="7812568C" w14:textId="77777777" w:rsidR="005439C4" w:rsidRPr="00473648" w:rsidRDefault="005439C4" w:rsidP="005439C4">
      <w:pPr>
        <w:pStyle w:val="PR1"/>
        <w:tabs>
          <w:tab w:val="num" w:pos="720"/>
        </w:tabs>
        <w:spacing w:before="0"/>
        <w:ind w:left="720" w:hanging="540"/>
        <w:rPr>
          <w:sz w:val="20"/>
        </w:rPr>
      </w:pPr>
      <w:r w:rsidRPr="00473648">
        <w:rPr>
          <w:sz w:val="20"/>
        </w:rPr>
        <w:t>Additional design requirements are presented in Section 200 – Lowe’s Development and Design Criteria.  The DEOR, as well as the project Geotechnical and Civil Engineers shall review this document and shall incorporate requirements as applicable.</w:t>
      </w:r>
    </w:p>
    <w:p w14:paraId="728F30E4" w14:textId="77777777" w:rsidR="005439C4" w:rsidRPr="00473648" w:rsidRDefault="005439C4" w:rsidP="005439C4">
      <w:pPr>
        <w:pStyle w:val="PR1"/>
        <w:tabs>
          <w:tab w:val="num" w:pos="720"/>
        </w:tabs>
        <w:spacing w:before="0"/>
        <w:ind w:left="720" w:hanging="540"/>
        <w:rPr>
          <w:sz w:val="20"/>
        </w:rPr>
      </w:pPr>
      <w:r w:rsidRPr="00473648">
        <w:rPr>
          <w:sz w:val="20"/>
        </w:rPr>
        <w:t>Statement of Design Certification</w:t>
      </w:r>
    </w:p>
    <w:p w14:paraId="7A539ABA" w14:textId="77777777" w:rsidR="005439C4" w:rsidRPr="00473648" w:rsidRDefault="005439C4" w:rsidP="005439C4">
      <w:pPr>
        <w:pStyle w:val="PR2"/>
        <w:tabs>
          <w:tab w:val="num" w:pos="1080"/>
        </w:tabs>
        <w:ind w:left="1080" w:hanging="360"/>
        <w:rPr>
          <w:sz w:val="20"/>
        </w:rPr>
      </w:pPr>
      <w:r w:rsidRPr="00473648">
        <w:rPr>
          <w:sz w:val="20"/>
        </w:rPr>
        <w:t>DEOR shall certify compliance by placing the following statement on the bottom right corner of the first page of the construction drawings:</w:t>
      </w:r>
    </w:p>
    <w:p w14:paraId="7463D42B" w14:textId="77777777" w:rsidR="005439C4" w:rsidRPr="00473648" w:rsidRDefault="005439C4" w:rsidP="005439C4">
      <w:pPr>
        <w:pStyle w:val="PR3"/>
        <w:tabs>
          <w:tab w:val="num" w:pos="1440"/>
        </w:tabs>
        <w:ind w:left="1440" w:hanging="360"/>
        <w:rPr>
          <w:i/>
          <w:sz w:val="20"/>
        </w:rPr>
      </w:pPr>
      <w:r w:rsidRPr="00473648">
        <w:rPr>
          <w:i/>
          <w:sz w:val="20"/>
        </w:rPr>
        <w:t>“I (</w:t>
      </w:r>
      <w:r w:rsidRPr="00473648">
        <w:rPr>
          <w:i/>
          <w:color w:val="0000FF"/>
          <w:sz w:val="20"/>
          <w:u w:val="single"/>
        </w:rPr>
        <w:t>full name</w:t>
      </w:r>
      <w:r w:rsidRPr="00473648">
        <w:rPr>
          <w:i/>
          <w:sz w:val="20"/>
        </w:rPr>
        <w:t xml:space="preserve">) certify I have read and understand specifications DIVISION </w:t>
      </w:r>
      <w:r w:rsidR="00447B44">
        <w:rPr>
          <w:i/>
          <w:sz w:val="20"/>
        </w:rPr>
        <w:t>02800</w:t>
      </w:r>
      <w:r w:rsidR="00447B44" w:rsidRPr="00473648">
        <w:rPr>
          <w:i/>
          <w:sz w:val="20"/>
        </w:rPr>
        <w:t xml:space="preserve"> </w:t>
      </w:r>
      <w:r w:rsidR="00447B44">
        <w:rPr>
          <w:i/>
          <w:sz w:val="20"/>
        </w:rPr>
        <w:t>–</w:t>
      </w:r>
      <w:r w:rsidRPr="00473648">
        <w:rPr>
          <w:i/>
          <w:sz w:val="20"/>
        </w:rPr>
        <w:t xml:space="preserve">MECHANICALLY-STABILIZED EARTH RETENTION STRUCTURES WITH GEOSYNTHETIC REINFORCEMENT and Section 200 – Lowe’s Development and Design Criteria.  I further certify this design complies with Lowe’s Criteria and Specifications, </w:t>
      </w:r>
      <w:r w:rsidRPr="00473648">
        <w:rPr>
          <w:i/>
          <w:sz w:val="20"/>
          <w:u w:val="single"/>
        </w:rPr>
        <w:t>without any exception</w:t>
      </w:r>
      <w:r w:rsidRPr="00473648">
        <w:rPr>
          <w:i/>
          <w:sz w:val="20"/>
        </w:rPr>
        <w:t xml:space="preserve"> unless noted and approved by Lowe’s”</w:t>
      </w:r>
    </w:p>
    <w:p w14:paraId="34CF668A" w14:textId="77777777" w:rsidR="005439C4" w:rsidRPr="00473648" w:rsidRDefault="005439C4" w:rsidP="005439C4">
      <w:pPr>
        <w:pStyle w:val="PR2"/>
        <w:tabs>
          <w:tab w:val="num" w:pos="1080"/>
        </w:tabs>
        <w:ind w:left="1080" w:hanging="360"/>
        <w:rPr>
          <w:sz w:val="20"/>
        </w:rPr>
      </w:pPr>
      <w:r w:rsidRPr="00473648">
        <w:rPr>
          <w:sz w:val="20"/>
        </w:rPr>
        <w:t>The DEOR shall note any exceptions to these specifications that have been approved by the Owner. Any exceptions shall be clearly indicated in the DEOR statement.</w:t>
      </w:r>
    </w:p>
    <w:p w14:paraId="139D8BC9" w14:textId="77777777" w:rsidR="005439C4" w:rsidRPr="00473648" w:rsidRDefault="005439C4" w:rsidP="005439C4">
      <w:pPr>
        <w:pStyle w:val="PR2"/>
        <w:tabs>
          <w:tab w:val="num" w:pos="1080"/>
        </w:tabs>
        <w:ind w:left="1080" w:hanging="360"/>
        <w:rPr>
          <w:sz w:val="20"/>
        </w:rPr>
      </w:pPr>
      <w:r w:rsidRPr="00473648">
        <w:rPr>
          <w:sz w:val="20"/>
        </w:rPr>
        <w:t>Approval of exceptions by Lowe’s must be made in writing by the Director of Engineering and Construction for the region in which the site is located.</w:t>
      </w:r>
    </w:p>
    <w:p w14:paraId="1E0854B8" w14:textId="77777777" w:rsidR="005439C4" w:rsidRPr="00473648" w:rsidRDefault="005439C4" w:rsidP="005439C4">
      <w:pPr>
        <w:pStyle w:val="ART"/>
        <w:keepNext/>
        <w:tabs>
          <w:tab w:val="clear" w:pos="864"/>
          <w:tab w:val="num" w:pos="720"/>
        </w:tabs>
        <w:ind w:left="720" w:hanging="720"/>
        <w:rPr>
          <w:sz w:val="20"/>
        </w:rPr>
      </w:pPr>
      <w:r w:rsidRPr="00473648">
        <w:rPr>
          <w:sz w:val="20"/>
        </w:rPr>
        <w:t>METHODOLOGY</w:t>
      </w:r>
    </w:p>
    <w:p w14:paraId="40A6E13F" w14:textId="77777777" w:rsidR="005439C4" w:rsidRPr="00473648" w:rsidRDefault="005439C4" w:rsidP="005439C4">
      <w:pPr>
        <w:pStyle w:val="PR1"/>
        <w:tabs>
          <w:tab w:val="num" w:pos="720"/>
        </w:tabs>
        <w:spacing w:before="0"/>
        <w:ind w:left="720" w:hanging="540"/>
        <w:rPr>
          <w:sz w:val="20"/>
        </w:rPr>
      </w:pPr>
      <w:r w:rsidRPr="00473648">
        <w:rPr>
          <w:sz w:val="20"/>
        </w:rPr>
        <w:t>MSE retaining wall design, except as noted herein, shall be based upon these specifications and on the following:</w:t>
      </w:r>
    </w:p>
    <w:p w14:paraId="5D1C15E3" w14:textId="77777777" w:rsidR="005439C4" w:rsidRPr="00473648" w:rsidRDefault="005439C4" w:rsidP="005439C4">
      <w:pPr>
        <w:pStyle w:val="PR2"/>
        <w:tabs>
          <w:tab w:val="num" w:pos="1080"/>
        </w:tabs>
        <w:ind w:left="1080" w:hanging="360"/>
        <w:rPr>
          <w:sz w:val="20"/>
        </w:rPr>
      </w:pPr>
      <w:r w:rsidRPr="00473648">
        <w:rPr>
          <w:sz w:val="20"/>
        </w:rPr>
        <w:t>Section 200 – Lowe’s Development and Design Criteria</w:t>
      </w:r>
      <w:r w:rsidRPr="00473648">
        <w:rPr>
          <w:iCs/>
          <w:sz w:val="20"/>
        </w:rPr>
        <w:t>;</w:t>
      </w:r>
    </w:p>
    <w:p w14:paraId="198083CD" w14:textId="65D92E65" w:rsidR="005439C4" w:rsidRPr="00473648" w:rsidRDefault="005439C4" w:rsidP="005439C4">
      <w:pPr>
        <w:pStyle w:val="PR2"/>
        <w:tabs>
          <w:tab w:val="num" w:pos="1080"/>
        </w:tabs>
        <w:ind w:left="1080" w:hanging="360"/>
        <w:rPr>
          <w:sz w:val="20"/>
        </w:rPr>
      </w:pPr>
      <w:r w:rsidRPr="00473648">
        <w:rPr>
          <w:i/>
          <w:iCs/>
          <w:sz w:val="20"/>
        </w:rPr>
        <w:t>National Concrete Masonry Association’s Design Manual for Segmental Retaining Walls</w:t>
      </w:r>
      <w:r w:rsidRPr="00473648">
        <w:rPr>
          <w:sz w:val="20"/>
        </w:rPr>
        <w:t xml:space="preserve"> (2</w:t>
      </w:r>
      <w:r w:rsidRPr="00473648">
        <w:rPr>
          <w:sz w:val="20"/>
          <w:vertAlign w:val="superscript"/>
        </w:rPr>
        <w:t>nd</w:t>
      </w:r>
      <w:r w:rsidRPr="00473648">
        <w:rPr>
          <w:sz w:val="20"/>
        </w:rPr>
        <w:t xml:space="preserve"> Edition)</w:t>
      </w:r>
      <w:r w:rsidR="00201069">
        <w:rPr>
          <w:sz w:val="20"/>
        </w:rPr>
        <w:t xml:space="preserve"> or </w:t>
      </w:r>
      <w:r w:rsidR="00863316">
        <w:rPr>
          <w:i/>
          <w:iCs/>
          <w:sz w:val="20"/>
        </w:rPr>
        <w:t>FHWA-NHI-10-024 and FHWA-NHI-10-025 Design and Construction of Mechanically Stabilized Earth Walls and Reinforced Soil Slopes - Volumes I and II</w:t>
      </w:r>
      <w:r w:rsidRPr="00473648">
        <w:rPr>
          <w:sz w:val="20"/>
        </w:rPr>
        <w:t>; and</w:t>
      </w:r>
    </w:p>
    <w:p w14:paraId="724D1D3F" w14:textId="77777777" w:rsidR="005439C4" w:rsidRPr="00473648" w:rsidRDefault="005439C4" w:rsidP="005439C4">
      <w:pPr>
        <w:pStyle w:val="PR2"/>
        <w:tabs>
          <w:tab w:val="num" w:pos="1080"/>
        </w:tabs>
        <w:ind w:left="1080" w:hanging="360"/>
        <w:rPr>
          <w:sz w:val="20"/>
        </w:rPr>
      </w:pPr>
      <w:r w:rsidRPr="00473648">
        <w:rPr>
          <w:i/>
          <w:iCs/>
          <w:sz w:val="20"/>
        </w:rPr>
        <w:t>National Concrete Masonry Association’s Segmental Retaining Wall Drainage Manual</w:t>
      </w:r>
      <w:r w:rsidRPr="00473648">
        <w:rPr>
          <w:iCs/>
          <w:sz w:val="20"/>
        </w:rPr>
        <w:t>.</w:t>
      </w:r>
    </w:p>
    <w:p w14:paraId="1367E88F" w14:textId="77777777" w:rsidR="005439C4" w:rsidRPr="00473648" w:rsidRDefault="005439C4" w:rsidP="005439C4">
      <w:pPr>
        <w:pStyle w:val="PR1"/>
        <w:tabs>
          <w:tab w:val="num" w:pos="720"/>
        </w:tabs>
        <w:spacing w:before="0"/>
        <w:ind w:left="720" w:hanging="540"/>
        <w:rPr>
          <w:sz w:val="20"/>
        </w:rPr>
      </w:pPr>
      <w:r w:rsidRPr="00473648">
        <w:rPr>
          <w:sz w:val="20"/>
        </w:rPr>
        <w:t>Reinforced Soil Slope designs shall be based upon these specifications and on</w:t>
      </w:r>
      <w:r w:rsidR="00CF2BBB">
        <w:rPr>
          <w:sz w:val="20"/>
        </w:rPr>
        <w:t>e</w:t>
      </w:r>
      <w:r w:rsidRPr="00473648">
        <w:rPr>
          <w:sz w:val="20"/>
        </w:rPr>
        <w:t xml:space="preserve"> of the following </w:t>
      </w:r>
    </w:p>
    <w:p w14:paraId="1451745E" w14:textId="77777777" w:rsidR="005439C4" w:rsidRPr="00473648" w:rsidRDefault="005439C4" w:rsidP="005439C4">
      <w:pPr>
        <w:pStyle w:val="PR2"/>
        <w:tabs>
          <w:tab w:val="num" w:pos="1080"/>
        </w:tabs>
        <w:ind w:left="1080" w:hanging="360"/>
        <w:rPr>
          <w:sz w:val="20"/>
        </w:rPr>
      </w:pPr>
      <w:r w:rsidRPr="00473648">
        <w:rPr>
          <w:sz w:val="20"/>
        </w:rPr>
        <w:t>Section 200 – Lowe’s Development and Design Criteria; and</w:t>
      </w:r>
    </w:p>
    <w:p w14:paraId="13E9F964" w14:textId="0CA19BE1" w:rsidR="005439C4" w:rsidRPr="00473648" w:rsidRDefault="00BC1061" w:rsidP="005439C4">
      <w:pPr>
        <w:pStyle w:val="PR2"/>
        <w:tabs>
          <w:tab w:val="num" w:pos="1080"/>
        </w:tabs>
        <w:ind w:left="1080" w:hanging="360"/>
        <w:rPr>
          <w:sz w:val="20"/>
        </w:rPr>
      </w:pPr>
      <w:r>
        <w:rPr>
          <w:i/>
          <w:iCs/>
          <w:sz w:val="20"/>
        </w:rPr>
        <w:t>FHWA-NHI-10-024 and FHWA-NHI-10-025 Design and Construction of Mechanically Stabilized Earth Walls and Reinforced Soil Slopes - Volumes I and II.</w:t>
      </w:r>
    </w:p>
    <w:p w14:paraId="1211307F" w14:textId="11B1926C" w:rsidR="005439C4" w:rsidRPr="00473648" w:rsidRDefault="005439C4" w:rsidP="005439C4">
      <w:pPr>
        <w:pStyle w:val="PR1"/>
        <w:tabs>
          <w:tab w:val="num" w:pos="720"/>
        </w:tabs>
        <w:spacing w:before="0"/>
        <w:ind w:left="720" w:hanging="540"/>
        <w:rPr>
          <w:sz w:val="20"/>
        </w:rPr>
      </w:pPr>
      <w:r w:rsidRPr="00473648">
        <w:rPr>
          <w:sz w:val="20"/>
        </w:rPr>
        <w:t xml:space="preserve">These Specifications and Section 200 – Lowe’s Development and Design Criteria prevail where conflicts exist with either </w:t>
      </w:r>
      <w:r w:rsidRPr="00473648">
        <w:rPr>
          <w:i/>
          <w:iCs/>
          <w:sz w:val="20"/>
        </w:rPr>
        <w:t>National Concrete Masonry Association’s Design Manual for Segmental Retaining Walls</w:t>
      </w:r>
      <w:r w:rsidR="00863316">
        <w:rPr>
          <w:sz w:val="20"/>
        </w:rPr>
        <w:t>,</w:t>
      </w:r>
      <w:r w:rsidRPr="00473648">
        <w:rPr>
          <w:sz w:val="20"/>
        </w:rPr>
        <w:t xml:space="preserve"> </w:t>
      </w:r>
      <w:r w:rsidRPr="00473648">
        <w:rPr>
          <w:i/>
          <w:iCs/>
          <w:sz w:val="20"/>
        </w:rPr>
        <w:t>National Concrete Masonry Association’s Segmental Retaining Wall Drainage Manual</w:t>
      </w:r>
      <w:r w:rsidR="00863316">
        <w:rPr>
          <w:i/>
          <w:iCs/>
          <w:sz w:val="20"/>
        </w:rPr>
        <w:t xml:space="preserve"> or FHWA-NHI-10-024 and FHWA-NHI-10-025 Design and Construction of Mechanically Stabilized Earth Walls and Reinforced Soil Slopes - Volumes I and II</w:t>
      </w:r>
      <w:r w:rsidRPr="00473648">
        <w:rPr>
          <w:iCs/>
          <w:sz w:val="20"/>
        </w:rPr>
        <w:t>.</w:t>
      </w:r>
    </w:p>
    <w:p w14:paraId="387E3055" w14:textId="77777777" w:rsidR="005439C4" w:rsidRPr="00473648" w:rsidRDefault="005439C4" w:rsidP="005439C4">
      <w:pPr>
        <w:pStyle w:val="PRT"/>
        <w:keepNext/>
        <w:rPr>
          <w:sz w:val="20"/>
        </w:rPr>
      </w:pPr>
      <w:r w:rsidRPr="00473648">
        <w:rPr>
          <w:sz w:val="20"/>
        </w:rPr>
        <w:t>EXECUTION</w:t>
      </w:r>
    </w:p>
    <w:p w14:paraId="5C110F8F" w14:textId="77777777" w:rsidR="005439C4" w:rsidRPr="00473648" w:rsidRDefault="005439C4" w:rsidP="005439C4">
      <w:pPr>
        <w:pStyle w:val="ART"/>
        <w:keepNext/>
        <w:tabs>
          <w:tab w:val="clear" w:pos="864"/>
          <w:tab w:val="num" w:pos="720"/>
        </w:tabs>
        <w:ind w:left="720" w:hanging="720"/>
        <w:rPr>
          <w:sz w:val="20"/>
        </w:rPr>
      </w:pPr>
      <w:r w:rsidRPr="00473648">
        <w:rPr>
          <w:sz w:val="20"/>
        </w:rPr>
        <w:t>GENERAL</w:t>
      </w:r>
    </w:p>
    <w:p w14:paraId="158EC342" w14:textId="77777777" w:rsidR="005439C4" w:rsidRPr="00473648" w:rsidRDefault="005439C4" w:rsidP="005439C4">
      <w:pPr>
        <w:pStyle w:val="PR1"/>
        <w:tabs>
          <w:tab w:val="num" w:pos="720"/>
        </w:tabs>
        <w:spacing w:before="0"/>
        <w:ind w:left="720" w:hanging="540"/>
        <w:rPr>
          <w:sz w:val="20"/>
        </w:rPr>
      </w:pPr>
      <w:r w:rsidRPr="00473648">
        <w:rPr>
          <w:sz w:val="20"/>
        </w:rPr>
        <w:t>All work shall be performed in accordance with OSHA requirements.</w:t>
      </w:r>
    </w:p>
    <w:p w14:paraId="20E57A71" w14:textId="77777777" w:rsidR="005439C4" w:rsidRPr="00473648" w:rsidRDefault="005439C4" w:rsidP="005439C4">
      <w:pPr>
        <w:pStyle w:val="PR1"/>
        <w:tabs>
          <w:tab w:val="num" w:pos="720"/>
        </w:tabs>
        <w:spacing w:before="0"/>
        <w:ind w:left="720" w:hanging="540"/>
        <w:rPr>
          <w:sz w:val="20"/>
        </w:rPr>
      </w:pPr>
      <w:r w:rsidRPr="00473648">
        <w:rPr>
          <w:sz w:val="20"/>
        </w:rPr>
        <w:t>All work shall be inspected by the Inspection Engineer who shall be engaged by the Owner.</w:t>
      </w:r>
    </w:p>
    <w:p w14:paraId="1E97151F" w14:textId="77777777" w:rsidR="005439C4" w:rsidRPr="00473648" w:rsidRDefault="005439C4" w:rsidP="005439C4">
      <w:pPr>
        <w:pStyle w:val="ART"/>
        <w:keepNext/>
        <w:tabs>
          <w:tab w:val="clear" w:pos="864"/>
          <w:tab w:val="num" w:pos="720"/>
        </w:tabs>
        <w:ind w:left="720" w:hanging="720"/>
        <w:rPr>
          <w:sz w:val="20"/>
        </w:rPr>
      </w:pPr>
      <w:r w:rsidRPr="00473648">
        <w:rPr>
          <w:sz w:val="20"/>
        </w:rPr>
        <w:t>EXAMINATION</w:t>
      </w:r>
    </w:p>
    <w:p w14:paraId="25121876" w14:textId="77777777" w:rsidR="005439C4" w:rsidRPr="00473648" w:rsidRDefault="005439C4" w:rsidP="005439C4">
      <w:pPr>
        <w:pStyle w:val="PR1"/>
        <w:tabs>
          <w:tab w:val="num" w:pos="720"/>
        </w:tabs>
        <w:spacing w:before="0"/>
        <w:ind w:left="720" w:hanging="540"/>
        <w:rPr>
          <w:sz w:val="20"/>
        </w:rPr>
      </w:pPr>
      <w:r w:rsidRPr="00473648">
        <w:rPr>
          <w:sz w:val="20"/>
        </w:rPr>
        <w:t>Examine areas indicated to receive structure construction, with Installer present, for compliance with requirements for installation tolerances and other conditions affecting performance.</w:t>
      </w:r>
    </w:p>
    <w:p w14:paraId="4241244F" w14:textId="77777777" w:rsidR="005439C4" w:rsidRPr="00473648" w:rsidRDefault="005439C4" w:rsidP="005439C4">
      <w:pPr>
        <w:pStyle w:val="PR2"/>
        <w:tabs>
          <w:tab w:val="num" w:pos="1080"/>
        </w:tabs>
        <w:ind w:left="1080" w:hanging="360"/>
        <w:rPr>
          <w:sz w:val="20"/>
        </w:rPr>
      </w:pPr>
      <w:r w:rsidRPr="00473648">
        <w:rPr>
          <w:sz w:val="20"/>
        </w:rPr>
        <w:t>Proceed with installation only after unsatisfactory conditions have been corrected.</w:t>
      </w:r>
    </w:p>
    <w:p w14:paraId="581AC270" w14:textId="77777777" w:rsidR="005439C4" w:rsidRPr="00473648" w:rsidRDefault="005439C4" w:rsidP="005439C4">
      <w:pPr>
        <w:pStyle w:val="ART"/>
        <w:keepNext/>
        <w:tabs>
          <w:tab w:val="clear" w:pos="864"/>
          <w:tab w:val="num" w:pos="720"/>
        </w:tabs>
        <w:ind w:left="720" w:hanging="720"/>
        <w:rPr>
          <w:sz w:val="20"/>
        </w:rPr>
      </w:pPr>
      <w:r w:rsidRPr="00473648">
        <w:rPr>
          <w:sz w:val="20"/>
        </w:rPr>
        <w:t>PREPARATION</w:t>
      </w:r>
    </w:p>
    <w:p w14:paraId="15A2376E" w14:textId="77777777" w:rsidR="005439C4" w:rsidRPr="00473648" w:rsidRDefault="005439C4" w:rsidP="005439C4">
      <w:pPr>
        <w:pStyle w:val="PR1"/>
        <w:tabs>
          <w:tab w:val="num" w:pos="720"/>
        </w:tabs>
        <w:spacing w:before="0"/>
        <w:ind w:left="720" w:hanging="540"/>
        <w:rPr>
          <w:sz w:val="20"/>
        </w:rPr>
      </w:pPr>
      <w:r w:rsidRPr="00473648">
        <w:rPr>
          <w:sz w:val="20"/>
        </w:rPr>
        <w:t>Fill Soil:</w:t>
      </w:r>
    </w:p>
    <w:p w14:paraId="0B352A4A" w14:textId="77777777" w:rsidR="005439C4" w:rsidRPr="00473648" w:rsidRDefault="005439C4" w:rsidP="005439C4">
      <w:pPr>
        <w:pStyle w:val="PR2"/>
        <w:tabs>
          <w:tab w:val="num" w:pos="1080"/>
        </w:tabs>
        <w:ind w:left="1080" w:hanging="360"/>
        <w:rPr>
          <w:sz w:val="20"/>
        </w:rPr>
      </w:pPr>
      <w:r w:rsidRPr="00473648">
        <w:rPr>
          <w:sz w:val="20"/>
        </w:rPr>
        <w:t>Inspection Engineer shall verify that fill soil installed in the reinforced soil zone satisfies the criteria of this section.</w:t>
      </w:r>
    </w:p>
    <w:p w14:paraId="11A41C9F" w14:textId="77777777" w:rsidR="005439C4" w:rsidRPr="00473648" w:rsidRDefault="005439C4" w:rsidP="005439C4">
      <w:pPr>
        <w:pStyle w:val="PR2"/>
        <w:tabs>
          <w:tab w:val="num" w:pos="1080"/>
        </w:tabs>
        <w:ind w:left="1080" w:hanging="360"/>
        <w:rPr>
          <w:sz w:val="20"/>
        </w:rPr>
      </w:pPr>
      <w:r w:rsidRPr="00473648">
        <w:rPr>
          <w:sz w:val="20"/>
        </w:rPr>
        <w:t>Inspection Engineer shall verify that fill soil installed in the foundation and retained soil zone satisfies the specification of the DEOR as shown on the construction drawings</w:t>
      </w:r>
      <w:r w:rsidR="003E2D2C">
        <w:rPr>
          <w:sz w:val="20"/>
        </w:rPr>
        <w:t xml:space="preserve">.  At a minimum, </w:t>
      </w:r>
      <w:r w:rsidR="00BC2318">
        <w:rPr>
          <w:sz w:val="20"/>
        </w:rPr>
        <w:t>th</w:t>
      </w:r>
      <w:r w:rsidR="003E2D2C">
        <w:rPr>
          <w:sz w:val="20"/>
        </w:rPr>
        <w:t xml:space="preserve">e foundation and retained soil zone </w:t>
      </w:r>
      <w:r w:rsidR="00BC2318">
        <w:rPr>
          <w:sz w:val="20"/>
        </w:rPr>
        <w:t xml:space="preserve">shall be </w:t>
      </w:r>
      <w:proofErr w:type="spellStart"/>
      <w:r w:rsidR="00BC2318">
        <w:rPr>
          <w:sz w:val="20"/>
        </w:rPr>
        <w:t>proofrolled</w:t>
      </w:r>
      <w:proofErr w:type="spellEnd"/>
      <w:r w:rsidR="00BC2318">
        <w:rPr>
          <w:sz w:val="20"/>
        </w:rPr>
        <w:t xml:space="preserve"> in accordance with Division 2 Section 2300 (Earthwork).</w:t>
      </w:r>
      <w:r w:rsidR="003E2D2C">
        <w:rPr>
          <w:sz w:val="20"/>
        </w:rPr>
        <w:t xml:space="preserve">  Any areas with excessive rutting or ground weaving shall be removed and r</w:t>
      </w:r>
      <w:r w:rsidR="00BC2318">
        <w:rPr>
          <w:sz w:val="20"/>
        </w:rPr>
        <w:t xml:space="preserve">eplaced with suitable materials; and </w:t>
      </w:r>
      <w:proofErr w:type="spellStart"/>
      <w:r w:rsidR="00BC2318">
        <w:rPr>
          <w:sz w:val="20"/>
        </w:rPr>
        <w:t>proofrolled</w:t>
      </w:r>
      <w:proofErr w:type="spellEnd"/>
      <w:r w:rsidR="00BC2318">
        <w:rPr>
          <w:sz w:val="20"/>
        </w:rPr>
        <w:t xml:space="preserve"> again to verify conformance with specifications.</w:t>
      </w:r>
    </w:p>
    <w:p w14:paraId="5FEABB07" w14:textId="77777777" w:rsidR="005439C4" w:rsidRPr="00473648" w:rsidRDefault="005439C4" w:rsidP="005439C4">
      <w:pPr>
        <w:pStyle w:val="PR1"/>
        <w:tabs>
          <w:tab w:val="num" w:pos="720"/>
        </w:tabs>
        <w:spacing w:before="0"/>
        <w:ind w:left="720" w:hanging="540"/>
        <w:rPr>
          <w:sz w:val="20"/>
        </w:rPr>
      </w:pPr>
      <w:r w:rsidRPr="00473648">
        <w:rPr>
          <w:sz w:val="20"/>
        </w:rPr>
        <w:t>Excavation:</w:t>
      </w:r>
    </w:p>
    <w:p w14:paraId="4B15EF62" w14:textId="77777777" w:rsidR="005439C4" w:rsidRPr="00473648" w:rsidRDefault="005439C4" w:rsidP="005439C4">
      <w:pPr>
        <w:pStyle w:val="PR2"/>
        <w:tabs>
          <w:tab w:val="num" w:pos="1080"/>
        </w:tabs>
        <w:ind w:left="1080" w:hanging="360"/>
        <w:rPr>
          <w:sz w:val="20"/>
        </w:rPr>
      </w:pPr>
      <w:r w:rsidRPr="00473648">
        <w:rPr>
          <w:sz w:val="20"/>
        </w:rPr>
        <w:t>Contractor shall excavate to the lines and grades required for construction of the MSE structure as shown on design drawings.  Contractor shall minimize over-excavation.  Excavation support, if required, shall be the responsibility of the Contractor.</w:t>
      </w:r>
    </w:p>
    <w:p w14:paraId="238D5566" w14:textId="77777777" w:rsidR="005439C4" w:rsidRPr="00473648" w:rsidRDefault="005439C4" w:rsidP="005439C4">
      <w:pPr>
        <w:pStyle w:val="PR2"/>
        <w:tabs>
          <w:tab w:val="num" w:pos="1080"/>
        </w:tabs>
        <w:ind w:left="1080" w:hanging="360"/>
        <w:rPr>
          <w:sz w:val="20"/>
        </w:rPr>
      </w:pPr>
      <w:r w:rsidRPr="00473648">
        <w:rPr>
          <w:sz w:val="20"/>
        </w:rPr>
        <w:t xml:space="preserve">Over-excavated soil shall be replaced with compacted fill in conformance with the specifications by the DEOR and </w:t>
      </w:r>
      <w:r w:rsidR="00447B44">
        <w:rPr>
          <w:sz w:val="20"/>
        </w:rPr>
        <w:t>Division 2 Section 02300 – Earthwork</w:t>
      </w:r>
      <w:r w:rsidRPr="00473648">
        <w:rPr>
          <w:sz w:val="20"/>
        </w:rPr>
        <w:t>.</w:t>
      </w:r>
    </w:p>
    <w:p w14:paraId="0011F8E2" w14:textId="77777777" w:rsidR="005439C4" w:rsidRPr="00473648" w:rsidRDefault="005439C4" w:rsidP="005439C4">
      <w:pPr>
        <w:pStyle w:val="PR2"/>
        <w:tabs>
          <w:tab w:val="num" w:pos="1080"/>
        </w:tabs>
        <w:ind w:left="1080" w:hanging="360"/>
        <w:rPr>
          <w:caps/>
          <w:sz w:val="20"/>
        </w:rPr>
      </w:pPr>
      <w:r w:rsidRPr="00473648">
        <w:rPr>
          <w:sz w:val="20"/>
        </w:rPr>
        <w:t>Embankment excavations shall be bench cut.</w:t>
      </w:r>
    </w:p>
    <w:p w14:paraId="4C85ACE0" w14:textId="77777777" w:rsidR="005439C4" w:rsidRPr="00473648" w:rsidRDefault="005439C4" w:rsidP="005439C4">
      <w:pPr>
        <w:pStyle w:val="PR1"/>
        <w:spacing w:before="0"/>
        <w:rPr>
          <w:sz w:val="20"/>
        </w:rPr>
      </w:pPr>
      <w:r w:rsidRPr="00473648">
        <w:rPr>
          <w:sz w:val="20"/>
        </w:rPr>
        <w:t>Foundation Preparation:</w:t>
      </w:r>
    </w:p>
    <w:p w14:paraId="3F45DEC0" w14:textId="77777777" w:rsidR="005439C4" w:rsidRPr="00473648" w:rsidRDefault="005439C4" w:rsidP="005439C4">
      <w:pPr>
        <w:pStyle w:val="PR2"/>
        <w:tabs>
          <w:tab w:val="num" w:pos="1080"/>
        </w:tabs>
        <w:ind w:left="1080" w:hanging="360"/>
        <w:rPr>
          <w:sz w:val="20"/>
        </w:rPr>
      </w:pPr>
      <w:r w:rsidRPr="00473648">
        <w:rPr>
          <w:sz w:val="20"/>
        </w:rPr>
        <w:t>Prior to construction of the MSE structure, reinforced soil zone shall be cleared and grubbed.  Topsoil, brush, frozen soil and organic material shall be removed.  All foundation soil that Inspection Engineer designates as unsuitable shall be removed and replaced with material approved by the Inspection Engineer and compacted to project specifications.</w:t>
      </w:r>
    </w:p>
    <w:p w14:paraId="767F36E6" w14:textId="78224DBA" w:rsidR="005439C4" w:rsidRPr="00473648" w:rsidRDefault="005439C4" w:rsidP="005439C4">
      <w:pPr>
        <w:pStyle w:val="PR2"/>
        <w:tabs>
          <w:tab w:val="num" w:pos="1080"/>
        </w:tabs>
        <w:ind w:left="1080" w:hanging="360"/>
        <w:rPr>
          <w:sz w:val="20"/>
        </w:rPr>
      </w:pPr>
      <w:r w:rsidRPr="00473648">
        <w:rPr>
          <w:sz w:val="20"/>
        </w:rPr>
        <w:t>Following excavation for the reinforced soil zone foundation, the Inspection Engineer shall evaluate in</w:t>
      </w:r>
      <w:r w:rsidR="00863316">
        <w:rPr>
          <w:sz w:val="20"/>
        </w:rPr>
        <w:t xml:space="preserve"> </w:t>
      </w:r>
      <w:r w:rsidRPr="00473648">
        <w:rPr>
          <w:sz w:val="20"/>
        </w:rPr>
        <w:t xml:space="preserve">situ soil in the foundation and retained soil zones.  </w:t>
      </w:r>
    </w:p>
    <w:p w14:paraId="096A1CE1" w14:textId="38160A39" w:rsidR="005439C4" w:rsidRPr="00473648" w:rsidRDefault="005439C4" w:rsidP="005439C4">
      <w:pPr>
        <w:pStyle w:val="PR3"/>
        <w:tabs>
          <w:tab w:val="num" w:pos="1440"/>
        </w:tabs>
        <w:ind w:left="1440" w:hanging="360"/>
        <w:rPr>
          <w:sz w:val="20"/>
        </w:rPr>
      </w:pPr>
      <w:r w:rsidRPr="00473648">
        <w:rPr>
          <w:sz w:val="20"/>
        </w:rPr>
        <w:t>Inspection Engineer shall verify shear strength of in</w:t>
      </w:r>
      <w:r w:rsidR="00863316">
        <w:rPr>
          <w:sz w:val="20"/>
        </w:rPr>
        <w:t xml:space="preserve"> </w:t>
      </w:r>
      <w:r w:rsidRPr="00473648">
        <w:rPr>
          <w:sz w:val="20"/>
        </w:rPr>
        <w:t>situ soil assumed by the DEOR is appropriate.  Inspection Engineer shall immediately stop work and notify Owner if in</w:t>
      </w:r>
      <w:r w:rsidR="00863316">
        <w:rPr>
          <w:sz w:val="20"/>
        </w:rPr>
        <w:t xml:space="preserve"> </w:t>
      </w:r>
      <w:r w:rsidRPr="00473648">
        <w:rPr>
          <w:sz w:val="20"/>
        </w:rPr>
        <w:t>situ soil shear strength is found to be unsuitable.</w:t>
      </w:r>
    </w:p>
    <w:p w14:paraId="46E29903" w14:textId="77777777" w:rsidR="005439C4" w:rsidRPr="00473648" w:rsidRDefault="005439C4" w:rsidP="005439C4">
      <w:pPr>
        <w:pStyle w:val="PR3"/>
        <w:tabs>
          <w:tab w:val="num" w:pos="1440"/>
        </w:tabs>
        <w:ind w:left="1440" w:hanging="360"/>
        <w:rPr>
          <w:sz w:val="20"/>
        </w:rPr>
      </w:pPr>
      <w:r w:rsidRPr="00473648">
        <w:rPr>
          <w:sz w:val="20"/>
        </w:rPr>
        <w:t>Inspection Engineer shall verify that the foundation soil exhibits sufficient allowable bearing capacity.</w:t>
      </w:r>
    </w:p>
    <w:p w14:paraId="7E14E78C" w14:textId="77777777" w:rsidR="005439C4" w:rsidRPr="00473648" w:rsidRDefault="005439C4" w:rsidP="005439C4">
      <w:pPr>
        <w:pStyle w:val="PR1"/>
        <w:tabs>
          <w:tab w:val="num" w:pos="720"/>
        </w:tabs>
        <w:spacing w:before="0"/>
        <w:ind w:left="720" w:hanging="540"/>
        <w:rPr>
          <w:sz w:val="20"/>
        </w:rPr>
      </w:pPr>
      <w:r w:rsidRPr="00473648">
        <w:rPr>
          <w:sz w:val="20"/>
        </w:rPr>
        <w:t>Leveling Pad</w:t>
      </w:r>
    </w:p>
    <w:p w14:paraId="0303CF70" w14:textId="77777777" w:rsidR="005439C4" w:rsidRPr="00473648" w:rsidRDefault="005439C4" w:rsidP="005439C4">
      <w:pPr>
        <w:pStyle w:val="PR2"/>
        <w:tabs>
          <w:tab w:val="num" w:pos="1080"/>
        </w:tabs>
        <w:ind w:left="1080" w:hanging="360"/>
        <w:rPr>
          <w:sz w:val="20"/>
        </w:rPr>
      </w:pPr>
      <w:r w:rsidRPr="00473648">
        <w:rPr>
          <w:sz w:val="20"/>
        </w:rPr>
        <w:t>Leveling pad is required for modular block retaining walls.</w:t>
      </w:r>
    </w:p>
    <w:p w14:paraId="4439AC9E" w14:textId="77777777" w:rsidR="005439C4" w:rsidRPr="00473648" w:rsidRDefault="005439C4" w:rsidP="005439C4">
      <w:pPr>
        <w:pStyle w:val="PR2"/>
        <w:tabs>
          <w:tab w:val="num" w:pos="1080"/>
        </w:tabs>
        <w:ind w:left="1080" w:hanging="360"/>
        <w:rPr>
          <w:sz w:val="20"/>
        </w:rPr>
      </w:pPr>
      <w:r w:rsidRPr="00473648">
        <w:rPr>
          <w:sz w:val="20"/>
        </w:rPr>
        <w:t xml:space="preserve">Leveling pad shall be constructed of materials per this specification. </w:t>
      </w:r>
    </w:p>
    <w:p w14:paraId="739FF454" w14:textId="6AA1E2FA" w:rsidR="005439C4" w:rsidRPr="00473648" w:rsidRDefault="005439C4" w:rsidP="005439C4">
      <w:pPr>
        <w:pStyle w:val="PR2"/>
        <w:tabs>
          <w:tab w:val="num" w:pos="1080"/>
        </w:tabs>
        <w:ind w:left="1080" w:hanging="360"/>
        <w:rPr>
          <w:sz w:val="20"/>
        </w:rPr>
      </w:pPr>
      <w:r w:rsidRPr="00473648">
        <w:rPr>
          <w:sz w:val="20"/>
        </w:rPr>
        <w:t xml:space="preserve">Leveling pad shall be a minimum of 6 inches thick and </w:t>
      </w:r>
      <w:r w:rsidR="00BC1061">
        <w:rPr>
          <w:sz w:val="20"/>
        </w:rPr>
        <w:t>at least 12 inches wider that the proposed modular block units.</w:t>
      </w:r>
      <w:r w:rsidRPr="00473648">
        <w:rPr>
          <w:sz w:val="20"/>
        </w:rPr>
        <w:t xml:space="preserve"> </w:t>
      </w:r>
      <w:r w:rsidR="00BC1061">
        <w:rPr>
          <w:sz w:val="20"/>
        </w:rPr>
        <w:t xml:space="preserve">It </w:t>
      </w:r>
      <w:r w:rsidRPr="00473648">
        <w:rPr>
          <w:sz w:val="20"/>
        </w:rPr>
        <w:t>shall be constructed to provide a level and hard surface on which to place the first course of modular block units.</w:t>
      </w:r>
    </w:p>
    <w:p w14:paraId="5A6D1D92" w14:textId="77777777" w:rsidR="005439C4" w:rsidRPr="00473648" w:rsidRDefault="005439C4" w:rsidP="005439C4">
      <w:pPr>
        <w:pStyle w:val="PR2"/>
        <w:tabs>
          <w:tab w:val="num" w:pos="1080"/>
        </w:tabs>
        <w:ind w:left="1080" w:hanging="360"/>
        <w:rPr>
          <w:sz w:val="20"/>
        </w:rPr>
      </w:pPr>
      <w:r w:rsidRPr="00473648">
        <w:rPr>
          <w:sz w:val="20"/>
        </w:rPr>
        <w:t>Gravel used for a leveling pad shall be compacted with a minimum of three passes of a vibratory sled and to the satisfaction of the Inspection Engineer.</w:t>
      </w:r>
    </w:p>
    <w:p w14:paraId="271448FA" w14:textId="77777777" w:rsidR="005439C4" w:rsidRPr="00473648" w:rsidRDefault="005439C4" w:rsidP="005439C4">
      <w:pPr>
        <w:pStyle w:val="ART"/>
        <w:keepNext/>
        <w:tabs>
          <w:tab w:val="clear" w:pos="864"/>
          <w:tab w:val="num" w:pos="720"/>
        </w:tabs>
        <w:ind w:left="720" w:hanging="720"/>
        <w:rPr>
          <w:sz w:val="20"/>
        </w:rPr>
      </w:pPr>
      <w:r w:rsidRPr="00473648">
        <w:rPr>
          <w:sz w:val="20"/>
        </w:rPr>
        <w:t>MSE STRUCTURE INSTALLATION</w:t>
      </w:r>
    </w:p>
    <w:p w14:paraId="5040579E" w14:textId="77777777" w:rsidR="005439C4" w:rsidRPr="00473648" w:rsidRDefault="005439C4" w:rsidP="005439C4">
      <w:pPr>
        <w:pStyle w:val="PR1"/>
        <w:tabs>
          <w:tab w:val="num" w:pos="720"/>
        </w:tabs>
        <w:spacing w:before="0"/>
        <w:ind w:left="720" w:hanging="540"/>
        <w:rPr>
          <w:sz w:val="20"/>
        </w:rPr>
      </w:pPr>
      <w:r w:rsidRPr="00473648">
        <w:rPr>
          <w:sz w:val="20"/>
        </w:rPr>
        <w:t xml:space="preserve">MSE structure shall be constructed in accordance with the construction drawings, these specifications, and the recommendations of the manufacturers of the MSE structure components.  Where conflicts between the manufacturers’ recommendations and these specifications exist, these specifications shall prevail.  </w:t>
      </w:r>
    </w:p>
    <w:p w14:paraId="4F6E1619" w14:textId="77777777" w:rsidR="005439C4" w:rsidRPr="00473648" w:rsidRDefault="005439C4" w:rsidP="005439C4">
      <w:pPr>
        <w:pStyle w:val="PR1"/>
        <w:tabs>
          <w:tab w:val="num" w:pos="720"/>
        </w:tabs>
        <w:spacing w:before="0"/>
        <w:ind w:left="720" w:hanging="540"/>
        <w:rPr>
          <w:sz w:val="20"/>
        </w:rPr>
      </w:pPr>
      <w:r w:rsidRPr="00473648">
        <w:rPr>
          <w:sz w:val="20"/>
        </w:rPr>
        <w:t>Internal drainage components (i.e. drain pipe, drainage blanket, chimney drain, and geotextile filter) shall be installed as shown on the construction drawings.</w:t>
      </w:r>
    </w:p>
    <w:p w14:paraId="4D52A4C8" w14:textId="77777777" w:rsidR="005439C4" w:rsidRPr="00473648" w:rsidRDefault="005439C4" w:rsidP="005439C4">
      <w:pPr>
        <w:pStyle w:val="PR1"/>
        <w:tabs>
          <w:tab w:val="num" w:pos="720"/>
        </w:tabs>
        <w:spacing w:before="0"/>
        <w:ind w:left="720" w:hanging="540"/>
        <w:rPr>
          <w:sz w:val="20"/>
        </w:rPr>
      </w:pPr>
      <w:proofErr w:type="spellStart"/>
      <w:r w:rsidRPr="00473648">
        <w:rPr>
          <w:sz w:val="20"/>
        </w:rPr>
        <w:t>Geosynthetic</w:t>
      </w:r>
      <w:proofErr w:type="spellEnd"/>
      <w:r w:rsidRPr="00473648">
        <w:rPr>
          <w:sz w:val="20"/>
        </w:rPr>
        <w:t xml:space="preserve"> Reinforcement Installation</w:t>
      </w:r>
    </w:p>
    <w:p w14:paraId="7688757A" w14:textId="77777777" w:rsidR="005439C4" w:rsidRPr="00473648" w:rsidRDefault="005439C4" w:rsidP="005439C4">
      <w:pPr>
        <w:pStyle w:val="PR2"/>
        <w:tabs>
          <w:tab w:val="num" w:pos="1080"/>
        </w:tabs>
        <w:ind w:left="1080" w:hanging="360"/>
        <w:rPr>
          <w:sz w:val="20"/>
        </w:rPr>
      </w:pPr>
      <w:proofErr w:type="spellStart"/>
      <w:r w:rsidRPr="00473648">
        <w:rPr>
          <w:sz w:val="20"/>
        </w:rPr>
        <w:t>Geosynthetic</w:t>
      </w:r>
      <w:proofErr w:type="spellEnd"/>
      <w:r w:rsidRPr="00473648">
        <w:rPr>
          <w:sz w:val="20"/>
        </w:rPr>
        <w:t xml:space="preserve"> reinforcement shall be installed at the locations and elevations shown on the construction drawings and on fill soil that level and compacted to specification.</w:t>
      </w:r>
    </w:p>
    <w:p w14:paraId="6C0FCDF1" w14:textId="77777777" w:rsidR="005439C4" w:rsidRPr="00473648" w:rsidRDefault="005439C4" w:rsidP="005439C4">
      <w:pPr>
        <w:pStyle w:val="PR2"/>
        <w:tabs>
          <w:tab w:val="num" w:pos="1080"/>
        </w:tabs>
        <w:ind w:left="1080" w:hanging="360"/>
        <w:rPr>
          <w:sz w:val="20"/>
        </w:rPr>
      </w:pPr>
      <w:r w:rsidRPr="00473648">
        <w:rPr>
          <w:sz w:val="20"/>
        </w:rPr>
        <w:t xml:space="preserve">Panels of </w:t>
      </w:r>
      <w:proofErr w:type="spellStart"/>
      <w:r w:rsidRPr="00473648">
        <w:rPr>
          <w:sz w:val="20"/>
        </w:rPr>
        <w:t>geosynthetic</w:t>
      </w:r>
      <w:proofErr w:type="spellEnd"/>
      <w:r w:rsidRPr="00473648">
        <w:rPr>
          <w:sz w:val="20"/>
        </w:rPr>
        <w:t xml:space="preserve"> reinforcement shall be tensioned such that folds and wrinkles are removed before fill soil is placed.  Panels shall be staked or anchored as necessary to maintain taut condition.  </w:t>
      </w:r>
    </w:p>
    <w:p w14:paraId="355C83DF" w14:textId="77777777" w:rsidR="005439C4" w:rsidRPr="00473648" w:rsidRDefault="005439C4" w:rsidP="005439C4">
      <w:pPr>
        <w:pStyle w:val="PR2"/>
        <w:tabs>
          <w:tab w:val="num" w:pos="1080"/>
        </w:tabs>
        <w:ind w:left="1080" w:hanging="360"/>
        <w:rPr>
          <w:sz w:val="20"/>
        </w:rPr>
      </w:pPr>
      <w:r w:rsidRPr="00473648">
        <w:rPr>
          <w:sz w:val="20"/>
        </w:rPr>
        <w:t>Adjacent reinforcement panels shall be abutted. Reinforcement panels may overlap at MSE structure radii.</w:t>
      </w:r>
    </w:p>
    <w:p w14:paraId="393BDC73" w14:textId="77777777" w:rsidR="005439C4" w:rsidRPr="00473648" w:rsidRDefault="005439C4" w:rsidP="005439C4">
      <w:pPr>
        <w:pStyle w:val="PR2"/>
        <w:tabs>
          <w:tab w:val="num" w:pos="1080"/>
        </w:tabs>
        <w:ind w:left="1080" w:hanging="360"/>
        <w:rPr>
          <w:sz w:val="20"/>
        </w:rPr>
      </w:pPr>
      <w:r w:rsidRPr="00473648">
        <w:rPr>
          <w:sz w:val="20"/>
        </w:rPr>
        <w:t xml:space="preserve">Rubber tire vehicles may operate directly on </w:t>
      </w:r>
      <w:proofErr w:type="spellStart"/>
      <w:r w:rsidRPr="00473648">
        <w:rPr>
          <w:sz w:val="20"/>
        </w:rPr>
        <w:t>geosynthetic</w:t>
      </w:r>
      <w:proofErr w:type="spellEnd"/>
      <w:r w:rsidRPr="00473648">
        <w:rPr>
          <w:sz w:val="20"/>
        </w:rPr>
        <w:t xml:space="preserve"> reinforcement at speeds less than 10 mph.  Sudden braking and turning shall be avoided.  Tracked vehicles may not operate directly on </w:t>
      </w:r>
      <w:proofErr w:type="spellStart"/>
      <w:r w:rsidRPr="00473648">
        <w:rPr>
          <w:sz w:val="20"/>
        </w:rPr>
        <w:t>geosynthetic</w:t>
      </w:r>
      <w:proofErr w:type="spellEnd"/>
      <w:r w:rsidRPr="00473648">
        <w:rPr>
          <w:sz w:val="20"/>
        </w:rPr>
        <w:t xml:space="preserve"> reinforcement with less than 8 inches of compacted soil between the reinforcement and the tracks.  Turning of tracked vehicles over layers of reinforcement shall be avoided.</w:t>
      </w:r>
    </w:p>
    <w:p w14:paraId="48850AD5" w14:textId="77777777" w:rsidR="005439C4" w:rsidRPr="00473648" w:rsidRDefault="005439C4" w:rsidP="005439C4">
      <w:pPr>
        <w:pStyle w:val="PR1"/>
        <w:tabs>
          <w:tab w:val="num" w:pos="720"/>
        </w:tabs>
        <w:spacing w:before="0"/>
        <w:ind w:left="720" w:hanging="540"/>
        <w:rPr>
          <w:sz w:val="20"/>
        </w:rPr>
      </w:pPr>
      <w:r w:rsidRPr="00473648">
        <w:rPr>
          <w:sz w:val="20"/>
        </w:rPr>
        <w:t>Modular Block Unit Installation</w:t>
      </w:r>
    </w:p>
    <w:p w14:paraId="32FD6C2A" w14:textId="77777777" w:rsidR="005439C4" w:rsidRPr="00473648" w:rsidRDefault="005439C4" w:rsidP="005439C4">
      <w:pPr>
        <w:pStyle w:val="PR2"/>
        <w:tabs>
          <w:tab w:val="num" w:pos="1080"/>
        </w:tabs>
        <w:ind w:left="1080" w:hanging="360"/>
        <w:rPr>
          <w:sz w:val="20"/>
        </w:rPr>
      </w:pPr>
      <w:r w:rsidRPr="00473648">
        <w:rPr>
          <w:sz w:val="20"/>
        </w:rPr>
        <w:t>Modular block units shall be installed at locations and elevations shown on the construction drawings.</w:t>
      </w:r>
    </w:p>
    <w:p w14:paraId="3F2B587B" w14:textId="77777777" w:rsidR="005439C4" w:rsidRPr="00473648" w:rsidRDefault="005439C4" w:rsidP="005439C4">
      <w:pPr>
        <w:pStyle w:val="PR2"/>
        <w:tabs>
          <w:tab w:val="num" w:pos="1080"/>
        </w:tabs>
        <w:ind w:left="1080" w:hanging="360"/>
        <w:rPr>
          <w:sz w:val="20"/>
        </w:rPr>
      </w:pPr>
      <w:r w:rsidRPr="00473648">
        <w:rPr>
          <w:sz w:val="20"/>
        </w:rPr>
        <w:t>Modular block core fill gravel shall be installed within all modular units with vertically-oriented cores that penetrate the top and bottom of the unit.  Core fill shall also be placed behind the unit to a distance of at least 12 inches.</w:t>
      </w:r>
    </w:p>
    <w:p w14:paraId="7CEE3C9F" w14:textId="77777777" w:rsidR="005439C4" w:rsidRPr="00473648" w:rsidRDefault="005439C4" w:rsidP="005439C4">
      <w:pPr>
        <w:pStyle w:val="PR2"/>
        <w:tabs>
          <w:tab w:val="num" w:pos="1080"/>
        </w:tabs>
        <w:ind w:left="1080" w:hanging="360"/>
        <w:rPr>
          <w:sz w:val="20"/>
        </w:rPr>
      </w:pPr>
      <w:r w:rsidRPr="00473648">
        <w:rPr>
          <w:sz w:val="20"/>
        </w:rPr>
        <w:t>Core fill gravel and reinforced fill soil shall be installed after placement of each course of modular block units.  No more than one course of modular block units may be stacked before core fill gravel and reinforced soil is installed.</w:t>
      </w:r>
    </w:p>
    <w:p w14:paraId="5A98AD13" w14:textId="77777777" w:rsidR="005439C4" w:rsidRPr="00473648" w:rsidRDefault="005439C4" w:rsidP="005439C4">
      <w:pPr>
        <w:pStyle w:val="PR2"/>
        <w:tabs>
          <w:tab w:val="num" w:pos="1080"/>
        </w:tabs>
        <w:ind w:left="1080" w:hanging="360"/>
        <w:rPr>
          <w:sz w:val="20"/>
        </w:rPr>
      </w:pPr>
      <w:r w:rsidRPr="00473648">
        <w:rPr>
          <w:sz w:val="20"/>
        </w:rPr>
        <w:t xml:space="preserve">If approved by the modular block unit manufacturer, asphalt shingles may be used as shims between courses of block units that do not coincide with layers of </w:t>
      </w:r>
      <w:proofErr w:type="spellStart"/>
      <w:r w:rsidRPr="00473648">
        <w:rPr>
          <w:sz w:val="20"/>
        </w:rPr>
        <w:t>geosynthetic</w:t>
      </w:r>
      <w:proofErr w:type="spellEnd"/>
      <w:r w:rsidRPr="00473648">
        <w:rPr>
          <w:sz w:val="20"/>
        </w:rPr>
        <w:t xml:space="preserve"> reinforcement.  Use of other types of shim material is not permitted without prior approval of the Owner.</w:t>
      </w:r>
    </w:p>
    <w:p w14:paraId="2E34A1EC" w14:textId="77777777" w:rsidR="005439C4" w:rsidRPr="00473648" w:rsidRDefault="005439C4" w:rsidP="005439C4">
      <w:pPr>
        <w:pStyle w:val="PR2"/>
        <w:tabs>
          <w:tab w:val="num" w:pos="1080"/>
        </w:tabs>
        <w:ind w:left="1080" w:hanging="360"/>
        <w:rPr>
          <w:sz w:val="20"/>
        </w:rPr>
      </w:pPr>
      <w:r w:rsidRPr="00473648">
        <w:rPr>
          <w:sz w:val="20"/>
        </w:rPr>
        <w:t>Broken, chipped, stained, or otherwise damaged units shall not be placed in the wall.</w:t>
      </w:r>
    </w:p>
    <w:p w14:paraId="3434A36A" w14:textId="77777777" w:rsidR="005439C4" w:rsidRPr="00473648" w:rsidRDefault="005439C4" w:rsidP="005439C4">
      <w:pPr>
        <w:pStyle w:val="PR2"/>
        <w:tabs>
          <w:tab w:val="num" w:pos="1080"/>
        </w:tabs>
        <w:ind w:left="1080" w:hanging="360"/>
        <w:rPr>
          <w:sz w:val="20"/>
        </w:rPr>
      </w:pPr>
      <w:r w:rsidRPr="00473648">
        <w:rPr>
          <w:sz w:val="20"/>
        </w:rPr>
        <w:t>Cap units shall be secured with an adhesive in accordance with the modular block manufacturer’s recommendations.</w:t>
      </w:r>
    </w:p>
    <w:p w14:paraId="626DFAB0" w14:textId="77777777" w:rsidR="005439C4" w:rsidRPr="00473648" w:rsidRDefault="005439C4" w:rsidP="005439C4">
      <w:pPr>
        <w:pStyle w:val="PR1"/>
        <w:tabs>
          <w:tab w:val="num" w:pos="720"/>
        </w:tabs>
        <w:spacing w:before="0"/>
        <w:ind w:left="720" w:hanging="540"/>
        <w:rPr>
          <w:sz w:val="20"/>
        </w:rPr>
      </w:pPr>
      <w:r w:rsidRPr="00473648">
        <w:rPr>
          <w:sz w:val="20"/>
        </w:rPr>
        <w:t>Welded Wire Fabric Form Installation</w:t>
      </w:r>
    </w:p>
    <w:p w14:paraId="30372255" w14:textId="77777777" w:rsidR="005439C4" w:rsidRPr="00473648" w:rsidRDefault="005439C4" w:rsidP="005439C4">
      <w:pPr>
        <w:pStyle w:val="PR2"/>
        <w:tabs>
          <w:tab w:val="num" w:pos="1080"/>
        </w:tabs>
        <w:ind w:left="1080" w:hanging="360"/>
        <w:rPr>
          <w:sz w:val="20"/>
        </w:rPr>
      </w:pPr>
      <w:r w:rsidRPr="00473648">
        <w:rPr>
          <w:sz w:val="20"/>
        </w:rPr>
        <w:t>Welded wire fabric baskets shall be installed at locations and elevations shown on the construction drawings.</w:t>
      </w:r>
    </w:p>
    <w:p w14:paraId="4E2CDC0A" w14:textId="77777777" w:rsidR="005439C4" w:rsidRPr="00473648" w:rsidRDefault="005439C4" w:rsidP="005439C4">
      <w:pPr>
        <w:pStyle w:val="PR2"/>
        <w:tabs>
          <w:tab w:val="num" w:pos="1080"/>
        </w:tabs>
        <w:ind w:left="1080" w:hanging="360"/>
        <w:rPr>
          <w:sz w:val="20"/>
        </w:rPr>
      </w:pPr>
      <w:r w:rsidRPr="00473648">
        <w:rPr>
          <w:sz w:val="20"/>
        </w:rPr>
        <w:t>Basket forms shall be overlapped a minimum of 4 inches and secured with reinforcing steel wire.</w:t>
      </w:r>
    </w:p>
    <w:p w14:paraId="2A023836" w14:textId="77777777" w:rsidR="005439C4" w:rsidRPr="00473648" w:rsidRDefault="005439C4" w:rsidP="005439C4">
      <w:pPr>
        <w:pStyle w:val="PR2"/>
        <w:tabs>
          <w:tab w:val="num" w:pos="1080"/>
        </w:tabs>
        <w:ind w:left="1080" w:hanging="360"/>
        <w:rPr>
          <w:sz w:val="20"/>
        </w:rPr>
      </w:pPr>
      <w:r w:rsidRPr="00473648">
        <w:rPr>
          <w:sz w:val="20"/>
        </w:rPr>
        <w:t>Steel struts shall be spaced no more than 24 inches O.C.</w:t>
      </w:r>
    </w:p>
    <w:p w14:paraId="32333B85" w14:textId="77777777" w:rsidR="005439C4" w:rsidRPr="00473648" w:rsidRDefault="005439C4" w:rsidP="005439C4">
      <w:pPr>
        <w:pStyle w:val="PR1"/>
        <w:tabs>
          <w:tab w:val="num" w:pos="720"/>
        </w:tabs>
        <w:spacing w:before="0"/>
        <w:ind w:left="720" w:hanging="540"/>
        <w:rPr>
          <w:sz w:val="20"/>
        </w:rPr>
      </w:pPr>
      <w:r w:rsidRPr="00473648">
        <w:rPr>
          <w:sz w:val="20"/>
        </w:rPr>
        <w:t>Fill Soil Placement</w:t>
      </w:r>
    </w:p>
    <w:p w14:paraId="727F373A" w14:textId="77777777" w:rsidR="00CB1B60" w:rsidRDefault="00CB1B60" w:rsidP="005439C4">
      <w:pPr>
        <w:pStyle w:val="PR2"/>
        <w:tabs>
          <w:tab w:val="num" w:pos="1080"/>
        </w:tabs>
        <w:ind w:left="1080" w:hanging="360"/>
        <w:rPr>
          <w:sz w:val="20"/>
        </w:rPr>
      </w:pPr>
      <w:r>
        <w:rPr>
          <w:sz w:val="20"/>
        </w:rPr>
        <w:t xml:space="preserve">For MSE structures with modular block facing units, at elevations that correspond to layers of </w:t>
      </w:r>
      <w:proofErr w:type="spellStart"/>
      <w:r>
        <w:rPr>
          <w:sz w:val="20"/>
        </w:rPr>
        <w:t>geosynthetic</w:t>
      </w:r>
      <w:proofErr w:type="spellEnd"/>
      <w:r>
        <w:rPr>
          <w:sz w:val="20"/>
        </w:rPr>
        <w:t xml:space="preserve"> reinforcement, </w:t>
      </w:r>
      <w:r w:rsidR="004769A5">
        <w:rPr>
          <w:sz w:val="20"/>
        </w:rPr>
        <w:t>the top of the compacted soil lift behind the course of modular blocks shall be 2 inches above the top of modular blocks.</w:t>
      </w:r>
      <w:r>
        <w:rPr>
          <w:sz w:val="20"/>
        </w:rPr>
        <w:t xml:space="preserve"> </w:t>
      </w:r>
    </w:p>
    <w:p w14:paraId="1576AB14" w14:textId="5F8D7B11" w:rsidR="005439C4" w:rsidRPr="00473648" w:rsidRDefault="005439C4" w:rsidP="005439C4">
      <w:pPr>
        <w:pStyle w:val="PR2"/>
        <w:tabs>
          <w:tab w:val="num" w:pos="1080"/>
        </w:tabs>
        <w:ind w:left="1080" w:hanging="360"/>
        <w:rPr>
          <w:sz w:val="20"/>
        </w:rPr>
      </w:pPr>
      <w:r w:rsidRPr="00473648">
        <w:rPr>
          <w:sz w:val="20"/>
        </w:rPr>
        <w:t>Soil installed in the reinforced zone of the MSE structure shall be compacted</w:t>
      </w:r>
      <w:r w:rsidR="00863316">
        <w:rPr>
          <w:sz w:val="20"/>
        </w:rPr>
        <w:t xml:space="preserve"> to within 95 percent of the maximum dry density and </w:t>
      </w:r>
      <w:r w:rsidR="00651E04">
        <w:rPr>
          <w:sz w:val="20"/>
        </w:rPr>
        <w:t>-1/+3</w:t>
      </w:r>
      <w:r w:rsidR="00863316">
        <w:rPr>
          <w:sz w:val="20"/>
        </w:rPr>
        <w:t xml:space="preserve"> percent of the optimum moisture content as measure in accordance with ASTM D 1557 (modified Proctor method).</w:t>
      </w:r>
    </w:p>
    <w:p w14:paraId="2729B308" w14:textId="77777777" w:rsidR="005439C4" w:rsidRPr="00473648" w:rsidRDefault="005439C4" w:rsidP="005439C4">
      <w:pPr>
        <w:ind w:left="900"/>
        <w:rPr>
          <w:sz w:val="20"/>
        </w:rPr>
      </w:pPr>
    </w:p>
    <w:p w14:paraId="05C60E5B" w14:textId="7AEFA69E" w:rsidR="005439C4" w:rsidRPr="00473648" w:rsidRDefault="005439C4" w:rsidP="005439C4">
      <w:pPr>
        <w:pStyle w:val="PR2"/>
        <w:tabs>
          <w:tab w:val="num" w:pos="1080"/>
        </w:tabs>
        <w:ind w:left="1080" w:hanging="360"/>
        <w:rPr>
          <w:sz w:val="20"/>
        </w:rPr>
      </w:pPr>
      <w:r w:rsidRPr="00473648">
        <w:rPr>
          <w:sz w:val="20"/>
        </w:rPr>
        <w:t xml:space="preserve">Within 4 feet of the wall face, soil shall be compacted using only walk-behind equipment and to within </w:t>
      </w:r>
      <w:r w:rsidR="00863316" w:rsidRPr="00473648">
        <w:rPr>
          <w:sz w:val="20"/>
        </w:rPr>
        <w:t>9</w:t>
      </w:r>
      <w:r w:rsidR="00863316">
        <w:rPr>
          <w:sz w:val="20"/>
        </w:rPr>
        <w:t>2</w:t>
      </w:r>
      <w:r w:rsidR="00863316" w:rsidRPr="00473648">
        <w:rPr>
          <w:sz w:val="20"/>
        </w:rPr>
        <w:t xml:space="preserve"> </w:t>
      </w:r>
      <w:r w:rsidRPr="00473648">
        <w:rPr>
          <w:sz w:val="20"/>
        </w:rPr>
        <w:t>percent of the maximum dry density as measured in accordance ASTM D1557 (modified Proctor).</w:t>
      </w:r>
    </w:p>
    <w:p w14:paraId="1A21615F" w14:textId="56D7F54E" w:rsidR="005439C4" w:rsidRPr="00473648" w:rsidRDefault="005439C4" w:rsidP="005439C4">
      <w:pPr>
        <w:pStyle w:val="PR2"/>
        <w:tabs>
          <w:tab w:val="num" w:pos="1080"/>
        </w:tabs>
        <w:ind w:left="1080" w:hanging="360"/>
        <w:rPr>
          <w:sz w:val="20"/>
        </w:rPr>
      </w:pPr>
      <w:r w:rsidRPr="00473648">
        <w:rPr>
          <w:sz w:val="20"/>
        </w:rPr>
        <w:t>Within 18 inches of a pavement section, soil shall be compacted to within 97 percent as measured in accordance with ASTM D1557 (modified Proctor).</w:t>
      </w:r>
    </w:p>
    <w:p w14:paraId="0DA148B7" w14:textId="77777777" w:rsidR="005439C4" w:rsidRPr="00473648" w:rsidRDefault="005439C4" w:rsidP="005439C4">
      <w:pPr>
        <w:pStyle w:val="PR2"/>
        <w:tabs>
          <w:tab w:val="num" w:pos="1080"/>
        </w:tabs>
        <w:ind w:left="1080" w:hanging="360"/>
        <w:rPr>
          <w:sz w:val="20"/>
        </w:rPr>
      </w:pPr>
      <w:r w:rsidRPr="00473648">
        <w:rPr>
          <w:sz w:val="20"/>
        </w:rPr>
        <w:t>Soil shall be installed in lifts that do not exceed a compacted thickness of 8 inches.</w:t>
      </w:r>
    </w:p>
    <w:p w14:paraId="7F6F47BA" w14:textId="77777777" w:rsidR="005439C4" w:rsidRPr="00473648" w:rsidRDefault="005439C4" w:rsidP="005439C4">
      <w:pPr>
        <w:pStyle w:val="PR2"/>
        <w:tabs>
          <w:tab w:val="num" w:pos="1080"/>
        </w:tabs>
        <w:ind w:left="1080" w:hanging="360"/>
        <w:rPr>
          <w:sz w:val="20"/>
        </w:rPr>
      </w:pPr>
      <w:r w:rsidRPr="00473648">
        <w:rPr>
          <w:sz w:val="20"/>
        </w:rPr>
        <w:t>Compaction requirements for walls taller than 45 feet will be evaluated by the Owner on a case-by-case basis.</w:t>
      </w:r>
    </w:p>
    <w:p w14:paraId="6B1FB410" w14:textId="77777777" w:rsidR="005439C4" w:rsidRPr="00473648" w:rsidRDefault="005439C4" w:rsidP="005439C4">
      <w:pPr>
        <w:pStyle w:val="PR2"/>
        <w:tabs>
          <w:tab w:val="num" w:pos="1080"/>
        </w:tabs>
        <w:ind w:left="1080" w:hanging="360"/>
        <w:rPr>
          <w:sz w:val="20"/>
        </w:rPr>
      </w:pPr>
      <w:r w:rsidRPr="00473648">
        <w:rPr>
          <w:sz w:val="20"/>
        </w:rPr>
        <w:t>Heavy (i.e. ride-on) equipment shall not be operated within 4 feet of the MSE structure face.</w:t>
      </w:r>
    </w:p>
    <w:p w14:paraId="3A4BAFA4" w14:textId="77777777" w:rsidR="005439C4" w:rsidRPr="00473648" w:rsidRDefault="005439C4" w:rsidP="005439C4">
      <w:pPr>
        <w:pStyle w:val="PR2"/>
        <w:tabs>
          <w:tab w:val="num" w:pos="1080"/>
        </w:tabs>
        <w:ind w:left="1080" w:hanging="360"/>
        <w:rPr>
          <w:sz w:val="20"/>
        </w:rPr>
      </w:pPr>
      <w:r w:rsidRPr="00473648">
        <w:rPr>
          <w:sz w:val="20"/>
        </w:rPr>
        <w:t>At the end of each work day, the surface of the last lift of reinforced soil shall be graded away from the MSE structure face and compacted.</w:t>
      </w:r>
    </w:p>
    <w:p w14:paraId="049DFABA" w14:textId="77777777" w:rsidR="005439C4" w:rsidRPr="00473648" w:rsidRDefault="005439C4" w:rsidP="005439C4">
      <w:pPr>
        <w:pStyle w:val="PR2"/>
        <w:tabs>
          <w:tab w:val="num" w:pos="1080"/>
        </w:tabs>
        <w:ind w:left="1080" w:hanging="360"/>
        <w:rPr>
          <w:sz w:val="20"/>
        </w:rPr>
      </w:pPr>
      <w:r w:rsidRPr="00473648">
        <w:rPr>
          <w:sz w:val="20"/>
        </w:rPr>
        <w:t>General Contractor shall protect the MSE structure against surface water runoff at all times by using of berms, diversion ditches, temporary drains, and other measures necessary to prevent damage to the MSE structure.</w:t>
      </w:r>
    </w:p>
    <w:p w14:paraId="3BA8645F" w14:textId="77777777" w:rsidR="005439C4" w:rsidRPr="00473648" w:rsidRDefault="005439C4" w:rsidP="005439C4">
      <w:pPr>
        <w:pStyle w:val="PR1"/>
        <w:tabs>
          <w:tab w:val="num" w:pos="720"/>
        </w:tabs>
        <w:spacing w:before="0"/>
        <w:ind w:left="720" w:hanging="540"/>
        <w:rPr>
          <w:sz w:val="20"/>
        </w:rPr>
      </w:pPr>
      <w:r w:rsidRPr="00473648">
        <w:rPr>
          <w:sz w:val="20"/>
        </w:rPr>
        <w:t>The tolerances for construction of a modular block retaining wall shall be as follows:</w:t>
      </w:r>
    </w:p>
    <w:p w14:paraId="461F7032" w14:textId="77777777" w:rsidR="005439C4" w:rsidRPr="00473648" w:rsidRDefault="005439C4" w:rsidP="005439C4">
      <w:pPr>
        <w:pStyle w:val="PR2"/>
        <w:tabs>
          <w:tab w:val="num" w:pos="1080"/>
        </w:tabs>
        <w:ind w:left="1080" w:hanging="360"/>
        <w:rPr>
          <w:sz w:val="20"/>
        </w:rPr>
      </w:pPr>
      <w:r w:rsidRPr="00473648">
        <w:rPr>
          <w:sz w:val="20"/>
        </w:rPr>
        <w:t>Batter Tolerance - finished wall batter shall be within 2 degrees of the design batter for the specified modular block unit.</w:t>
      </w:r>
    </w:p>
    <w:p w14:paraId="3F200648" w14:textId="77777777" w:rsidR="005439C4" w:rsidRPr="00473648" w:rsidRDefault="005439C4" w:rsidP="005439C4">
      <w:pPr>
        <w:pStyle w:val="PR2"/>
        <w:tabs>
          <w:tab w:val="num" w:pos="1080"/>
        </w:tabs>
        <w:ind w:left="1080" w:hanging="360"/>
        <w:rPr>
          <w:sz w:val="20"/>
        </w:rPr>
      </w:pPr>
      <w:r w:rsidRPr="00473648">
        <w:rPr>
          <w:sz w:val="20"/>
        </w:rPr>
        <w:t>Horizontal Tolerance – elevation of modular block units shall deviate no more than 1 inch over a span of 10 feet when measured using a straight edge placed horizontally across the top of the modular block course.</w:t>
      </w:r>
    </w:p>
    <w:p w14:paraId="4A9DC302" w14:textId="77777777" w:rsidR="005439C4" w:rsidRPr="00473648" w:rsidRDefault="005439C4" w:rsidP="005439C4">
      <w:pPr>
        <w:pStyle w:val="PR2"/>
        <w:tabs>
          <w:tab w:val="num" w:pos="1080"/>
        </w:tabs>
        <w:ind w:left="1080" w:hanging="360"/>
        <w:rPr>
          <w:sz w:val="20"/>
        </w:rPr>
      </w:pPr>
      <w:r w:rsidRPr="00473648">
        <w:rPr>
          <w:sz w:val="20"/>
        </w:rPr>
        <w:t>Vertical Tolerance – wall face shall deviate no more than 2 inches over a span of 10 feet from a plane defined by a straight edge that is oriented vertically and placed against the wall face.</w:t>
      </w:r>
    </w:p>
    <w:p w14:paraId="214F0F2D" w14:textId="77777777" w:rsidR="005439C4" w:rsidRPr="00473648" w:rsidRDefault="005439C4" w:rsidP="005439C4">
      <w:pPr>
        <w:pStyle w:val="ART"/>
        <w:keepNext/>
        <w:tabs>
          <w:tab w:val="clear" w:pos="864"/>
          <w:tab w:val="num" w:pos="720"/>
        </w:tabs>
        <w:ind w:left="720" w:hanging="720"/>
        <w:rPr>
          <w:sz w:val="20"/>
        </w:rPr>
      </w:pPr>
      <w:r w:rsidRPr="00473648">
        <w:rPr>
          <w:sz w:val="20"/>
        </w:rPr>
        <w:t>OBSTRUCTIONS IN REINFORCED SOIL ZONE</w:t>
      </w:r>
    </w:p>
    <w:p w14:paraId="7105F6F4" w14:textId="77777777" w:rsidR="005439C4" w:rsidRPr="00473648" w:rsidRDefault="005439C4" w:rsidP="005439C4">
      <w:pPr>
        <w:pStyle w:val="PR1"/>
        <w:tabs>
          <w:tab w:val="num" w:pos="720"/>
        </w:tabs>
        <w:spacing w:before="0"/>
        <w:ind w:left="720" w:hanging="540"/>
        <w:rPr>
          <w:sz w:val="20"/>
        </w:rPr>
      </w:pPr>
      <w:r w:rsidRPr="00473648">
        <w:rPr>
          <w:sz w:val="20"/>
        </w:rPr>
        <w:t>The MSE structure Contractor shall provide for obstructions in the reinforced soil zone in accordance with the construction drawings.</w:t>
      </w:r>
    </w:p>
    <w:p w14:paraId="0CDFE508" w14:textId="77777777" w:rsidR="005439C4" w:rsidRPr="00473648" w:rsidRDefault="005439C4" w:rsidP="005439C4">
      <w:pPr>
        <w:pStyle w:val="PR1"/>
        <w:tabs>
          <w:tab w:val="num" w:pos="720"/>
        </w:tabs>
        <w:spacing w:before="0"/>
        <w:ind w:left="720" w:hanging="540"/>
        <w:rPr>
          <w:sz w:val="20"/>
        </w:rPr>
      </w:pPr>
      <w:r w:rsidRPr="00473648">
        <w:rPr>
          <w:sz w:val="20"/>
        </w:rPr>
        <w:t>If there are obstructions in the reinforced soil zone for which the construction drawings do not account, affected portion of the MSE structure shall not be built until a written description of the required procedures is provided by the DEOR.</w:t>
      </w:r>
    </w:p>
    <w:p w14:paraId="04621716" w14:textId="77777777" w:rsidR="005439C4" w:rsidRPr="00473648" w:rsidRDefault="005439C4" w:rsidP="005439C4">
      <w:pPr>
        <w:pStyle w:val="ART"/>
        <w:keepNext/>
        <w:tabs>
          <w:tab w:val="clear" w:pos="864"/>
          <w:tab w:val="num" w:pos="720"/>
        </w:tabs>
        <w:ind w:left="720" w:hanging="720"/>
        <w:rPr>
          <w:sz w:val="20"/>
        </w:rPr>
      </w:pPr>
      <w:r w:rsidRPr="00473648">
        <w:rPr>
          <w:sz w:val="20"/>
        </w:rPr>
        <w:t>COMPLETION</w:t>
      </w:r>
    </w:p>
    <w:p w14:paraId="421C5CCA" w14:textId="77777777" w:rsidR="005439C4" w:rsidRPr="00473648" w:rsidRDefault="005439C4" w:rsidP="005439C4">
      <w:pPr>
        <w:pStyle w:val="PR1"/>
        <w:tabs>
          <w:tab w:val="num" w:pos="720"/>
        </w:tabs>
        <w:spacing w:before="0"/>
        <w:ind w:left="720" w:hanging="540"/>
        <w:rPr>
          <w:sz w:val="20"/>
        </w:rPr>
      </w:pPr>
      <w:r w:rsidRPr="00473648">
        <w:rPr>
          <w:sz w:val="20"/>
        </w:rPr>
        <w:t>A minimum of 12 inches of low-permeability fill shall be placed over the reinforced soil zone of the MSE structure.  The soil shall be graded to prevent ponding of water behind the MSE structure.</w:t>
      </w:r>
    </w:p>
    <w:p w14:paraId="55209B41" w14:textId="35EA9F8E" w:rsidR="005439C4" w:rsidRPr="00473648" w:rsidRDefault="005439C4" w:rsidP="005439C4">
      <w:pPr>
        <w:pStyle w:val="PR1"/>
        <w:tabs>
          <w:tab w:val="num" w:pos="720"/>
        </w:tabs>
        <w:spacing w:before="0"/>
        <w:ind w:left="720" w:hanging="540"/>
        <w:rPr>
          <w:sz w:val="20"/>
        </w:rPr>
      </w:pPr>
      <w:r w:rsidRPr="00473648">
        <w:rPr>
          <w:sz w:val="20"/>
        </w:rPr>
        <w:t xml:space="preserve">The General Contractor shall confirm that as-built modular block wall geometries conform to </w:t>
      </w:r>
      <w:r w:rsidR="00447B44">
        <w:rPr>
          <w:sz w:val="20"/>
        </w:rPr>
        <w:t>requirements</w:t>
      </w:r>
      <w:r w:rsidR="00447B44" w:rsidRPr="00473648" w:rsidDel="00447B44">
        <w:rPr>
          <w:sz w:val="20"/>
        </w:rPr>
        <w:t xml:space="preserve"> </w:t>
      </w:r>
      <w:r w:rsidRPr="00473648">
        <w:rPr>
          <w:sz w:val="20"/>
        </w:rPr>
        <w:t>of this section.  The General Contractor shall notify the Owner of any deviations.</w:t>
      </w:r>
    </w:p>
    <w:p w14:paraId="5EF0FFB4" w14:textId="32601A10" w:rsidR="008E1B67" w:rsidRDefault="008E1B67">
      <w:pPr>
        <w:pStyle w:val="EOS"/>
        <w:jc w:val="center"/>
        <w:rPr>
          <w:color w:val="000000"/>
          <w:sz w:val="20"/>
        </w:rPr>
      </w:pPr>
      <w:r w:rsidRPr="00473648">
        <w:rPr>
          <w:color w:val="000000"/>
          <w:sz w:val="20"/>
        </w:rPr>
        <w:t xml:space="preserve">END OF SECTION </w:t>
      </w:r>
      <w:r w:rsidR="005439C4" w:rsidRPr="00473648">
        <w:rPr>
          <w:color w:val="000000"/>
          <w:sz w:val="20"/>
        </w:rPr>
        <w:t>02800</w:t>
      </w:r>
    </w:p>
    <w:p w14:paraId="2BD49FF8" w14:textId="117CCAB1" w:rsidR="003F09B7" w:rsidRDefault="003F09B7">
      <w:pPr>
        <w:pStyle w:val="EOS"/>
        <w:jc w:val="center"/>
        <w:rPr>
          <w:color w:val="000000"/>
          <w:sz w:val="20"/>
        </w:rPr>
      </w:pPr>
    </w:p>
    <w:p w14:paraId="7B78A8F6" w14:textId="6B2D5B03" w:rsidR="003F09B7" w:rsidRDefault="003F09B7">
      <w:pPr>
        <w:pStyle w:val="EOS"/>
        <w:jc w:val="center"/>
        <w:rPr>
          <w:color w:val="000000"/>
          <w:sz w:val="20"/>
        </w:rPr>
      </w:pPr>
    </w:p>
    <w:p w14:paraId="4609642C" w14:textId="53CE49FB" w:rsidR="00F41901" w:rsidRDefault="00F41901">
      <w:pPr>
        <w:pStyle w:val="EOS"/>
        <w:jc w:val="center"/>
        <w:rPr>
          <w:color w:val="000000"/>
          <w:sz w:val="20"/>
        </w:rPr>
      </w:pPr>
    </w:p>
    <w:p w14:paraId="2BF8F49B" w14:textId="7BE81FCE" w:rsidR="00F41901" w:rsidRDefault="00F41901">
      <w:pPr>
        <w:pStyle w:val="EOS"/>
        <w:jc w:val="center"/>
        <w:rPr>
          <w:color w:val="000000"/>
          <w:sz w:val="20"/>
        </w:rPr>
      </w:pPr>
    </w:p>
    <w:p w14:paraId="13191F1F" w14:textId="22B11042" w:rsidR="00F41901" w:rsidRDefault="00F41901">
      <w:pPr>
        <w:pStyle w:val="EOS"/>
        <w:jc w:val="center"/>
        <w:rPr>
          <w:color w:val="000000"/>
          <w:sz w:val="20"/>
        </w:rPr>
      </w:pPr>
    </w:p>
    <w:p w14:paraId="7DC96FD7" w14:textId="2F3BA973" w:rsidR="00F41901" w:rsidRDefault="00F41901">
      <w:pPr>
        <w:pStyle w:val="EOS"/>
        <w:jc w:val="center"/>
        <w:rPr>
          <w:color w:val="000000"/>
          <w:sz w:val="20"/>
        </w:rPr>
      </w:pPr>
    </w:p>
    <w:p w14:paraId="1EE068A3" w14:textId="3D802A0B" w:rsidR="00F41901" w:rsidRDefault="00F41901">
      <w:pPr>
        <w:pStyle w:val="EOS"/>
        <w:jc w:val="center"/>
        <w:rPr>
          <w:color w:val="000000"/>
          <w:sz w:val="20"/>
        </w:rPr>
      </w:pPr>
    </w:p>
    <w:p w14:paraId="78D9BA57" w14:textId="16D105E0" w:rsidR="00F41901" w:rsidRDefault="00F41901">
      <w:pPr>
        <w:pStyle w:val="EOS"/>
        <w:jc w:val="center"/>
        <w:rPr>
          <w:color w:val="000000"/>
          <w:sz w:val="20"/>
        </w:rPr>
      </w:pPr>
    </w:p>
    <w:p w14:paraId="6BDB2BF4" w14:textId="5B3BBAA1" w:rsidR="00F41901" w:rsidRDefault="00F41901">
      <w:pPr>
        <w:pStyle w:val="EOS"/>
        <w:jc w:val="center"/>
        <w:rPr>
          <w:color w:val="000000"/>
          <w:sz w:val="20"/>
        </w:rPr>
      </w:pPr>
    </w:p>
    <w:p w14:paraId="1D73A6EE" w14:textId="35E1DE07" w:rsidR="00F41901" w:rsidRDefault="00F41901">
      <w:pPr>
        <w:pStyle w:val="EOS"/>
        <w:jc w:val="center"/>
        <w:rPr>
          <w:color w:val="000000"/>
          <w:sz w:val="20"/>
        </w:rPr>
      </w:pPr>
    </w:p>
    <w:p w14:paraId="350F92FA" w14:textId="68C4D775" w:rsidR="00F41901" w:rsidRDefault="00F41901">
      <w:pPr>
        <w:pStyle w:val="EOS"/>
        <w:jc w:val="center"/>
        <w:rPr>
          <w:color w:val="000000"/>
          <w:sz w:val="20"/>
        </w:rPr>
      </w:pPr>
    </w:p>
    <w:p w14:paraId="628A9578" w14:textId="1E75B41C" w:rsidR="00F41901" w:rsidRDefault="00F41901">
      <w:pPr>
        <w:pStyle w:val="EOS"/>
        <w:jc w:val="center"/>
        <w:rPr>
          <w:color w:val="000000"/>
          <w:sz w:val="20"/>
        </w:rPr>
      </w:pPr>
    </w:p>
    <w:p w14:paraId="248B53FD" w14:textId="68751A0B" w:rsidR="00F41901" w:rsidRDefault="00F41901">
      <w:pPr>
        <w:pStyle w:val="EOS"/>
        <w:jc w:val="center"/>
        <w:rPr>
          <w:color w:val="000000"/>
          <w:sz w:val="20"/>
        </w:rPr>
      </w:pPr>
    </w:p>
    <w:p w14:paraId="6F7519C5" w14:textId="451AAF7D" w:rsidR="00F41901" w:rsidRDefault="00F41901">
      <w:pPr>
        <w:pStyle w:val="EOS"/>
        <w:jc w:val="center"/>
        <w:rPr>
          <w:color w:val="000000"/>
          <w:sz w:val="20"/>
        </w:rPr>
      </w:pPr>
    </w:p>
    <w:p w14:paraId="2BCB1FDC" w14:textId="77777777" w:rsidR="00F41901" w:rsidRPr="00473648" w:rsidRDefault="00F41901">
      <w:pPr>
        <w:pStyle w:val="EOS"/>
        <w:jc w:val="center"/>
        <w:rPr>
          <w:color w:val="000000"/>
          <w:sz w:val="20"/>
        </w:rPr>
      </w:pPr>
    </w:p>
    <w:p w14:paraId="0CA2B8EC" w14:textId="77777777" w:rsidR="003F09B7" w:rsidRDefault="003F09B7" w:rsidP="003F09B7">
      <w:pPr>
        <w:pStyle w:val="NoSpacing"/>
        <w:numPr>
          <w:ilvl w:val="0"/>
          <w:numId w:val="0"/>
        </w:numPr>
        <w:jc w:val="center"/>
        <w:rPr>
          <w:b/>
        </w:rPr>
      </w:pPr>
      <w:r>
        <w:rPr>
          <w:noProof/>
        </w:rPr>
        <w:drawing>
          <wp:inline distT="0" distB="0" distL="0" distR="0" wp14:anchorId="5D9E6762" wp14:editId="20F11509">
            <wp:extent cx="1295400" cy="596900"/>
            <wp:effectExtent l="0" t="0" r="0" b="0"/>
            <wp:docPr id="3" name="Picture 1" descr="Lowes_2C"/>
            <wp:cNvGraphicFramePr/>
            <a:graphic xmlns:a="http://schemas.openxmlformats.org/drawingml/2006/main">
              <a:graphicData uri="http://schemas.openxmlformats.org/drawingml/2006/picture">
                <pic:pic xmlns:pic="http://schemas.openxmlformats.org/drawingml/2006/picture">
                  <pic:nvPicPr>
                    <pic:cNvPr id="3" name="Picture 1" descr="Lowes_2C"/>
                    <pic:cNvPicPr/>
                  </pic:nvPicPr>
                  <pic:blipFill>
                    <a:blip r:embed="rId10" cstate="print"/>
                    <a:srcRect/>
                    <a:stretch>
                      <a:fillRect/>
                    </a:stretch>
                  </pic:blipFill>
                  <pic:spPr bwMode="auto">
                    <a:xfrm>
                      <a:off x="0" y="0"/>
                      <a:ext cx="1295400" cy="596900"/>
                    </a:xfrm>
                    <a:prstGeom prst="rect">
                      <a:avLst/>
                    </a:prstGeom>
                    <a:noFill/>
                    <a:ln w="9525">
                      <a:noFill/>
                      <a:miter lim="800000"/>
                      <a:headEnd/>
                      <a:tailEnd/>
                    </a:ln>
                  </pic:spPr>
                </pic:pic>
              </a:graphicData>
            </a:graphic>
          </wp:inline>
        </w:drawing>
      </w:r>
    </w:p>
    <w:p w14:paraId="599CDE0B" w14:textId="77777777" w:rsidR="003F09B7" w:rsidRDefault="003F09B7" w:rsidP="003F09B7">
      <w:pPr>
        <w:pStyle w:val="NoSpacing"/>
        <w:numPr>
          <w:ilvl w:val="0"/>
          <w:numId w:val="0"/>
        </w:numPr>
        <w:jc w:val="center"/>
        <w:rPr>
          <w:b/>
        </w:rPr>
      </w:pPr>
    </w:p>
    <w:p w14:paraId="71FF418E" w14:textId="77777777" w:rsidR="003F09B7" w:rsidRDefault="003F09B7" w:rsidP="003F09B7">
      <w:pPr>
        <w:pStyle w:val="NoSpacing"/>
        <w:numPr>
          <w:ilvl w:val="0"/>
          <w:numId w:val="0"/>
        </w:numPr>
        <w:jc w:val="center"/>
        <w:rPr>
          <w:b/>
        </w:rPr>
      </w:pPr>
    </w:p>
    <w:p w14:paraId="6882E490" w14:textId="77777777" w:rsidR="003F09B7" w:rsidRPr="000628B4" w:rsidRDefault="003F09B7" w:rsidP="003F09B7">
      <w:pPr>
        <w:pStyle w:val="NoSpacing"/>
        <w:numPr>
          <w:ilvl w:val="0"/>
          <w:numId w:val="0"/>
        </w:numPr>
        <w:jc w:val="center"/>
        <w:rPr>
          <w:rFonts w:ascii="Times New Roman" w:hAnsi="Times New Roman" w:cs="Times New Roman"/>
          <w:b/>
          <w:sz w:val="20"/>
          <w:szCs w:val="20"/>
        </w:rPr>
      </w:pPr>
    </w:p>
    <w:p w14:paraId="00874B72" w14:textId="77777777" w:rsidR="003F09B7" w:rsidRPr="000628B4" w:rsidRDefault="003F09B7" w:rsidP="003F09B7">
      <w:pPr>
        <w:pStyle w:val="NoSpacing"/>
        <w:numPr>
          <w:ilvl w:val="0"/>
          <w:numId w:val="0"/>
        </w:numPr>
        <w:jc w:val="center"/>
        <w:rPr>
          <w:rFonts w:ascii="Times New Roman" w:hAnsi="Times New Roman" w:cs="Times New Roman"/>
          <w:b/>
          <w:sz w:val="20"/>
          <w:szCs w:val="20"/>
          <w:u w:val="single"/>
        </w:rPr>
      </w:pPr>
      <w:r w:rsidRPr="000628B4">
        <w:rPr>
          <w:rFonts w:ascii="Times New Roman" w:hAnsi="Times New Roman" w:cs="Times New Roman"/>
          <w:b/>
          <w:sz w:val="20"/>
          <w:szCs w:val="20"/>
          <w:u w:val="single"/>
        </w:rPr>
        <w:t>MSE Wall Inspection Checklist</w:t>
      </w:r>
    </w:p>
    <w:p w14:paraId="616613CD" w14:textId="77777777" w:rsidR="003F09B7" w:rsidRPr="000628B4" w:rsidRDefault="003F09B7" w:rsidP="003F09B7">
      <w:pPr>
        <w:pStyle w:val="NoSpacing"/>
        <w:numPr>
          <w:ilvl w:val="0"/>
          <w:numId w:val="0"/>
        </w:numPr>
        <w:rPr>
          <w:rFonts w:ascii="Times New Roman" w:hAnsi="Times New Roman" w:cs="Times New Roman"/>
          <w:sz w:val="20"/>
          <w:szCs w:val="20"/>
        </w:rPr>
      </w:pPr>
    </w:p>
    <w:p w14:paraId="241292F1" w14:textId="77777777" w:rsidR="003F09B7" w:rsidRPr="000628B4" w:rsidRDefault="003F09B7" w:rsidP="003F09B7">
      <w:pPr>
        <w:pStyle w:val="NoSpacing"/>
        <w:numPr>
          <w:ilvl w:val="0"/>
          <w:numId w:val="13"/>
        </w:numPr>
        <w:rPr>
          <w:rFonts w:ascii="Times New Roman" w:hAnsi="Times New Roman" w:cs="Times New Roman"/>
          <w:sz w:val="20"/>
          <w:szCs w:val="20"/>
        </w:rPr>
      </w:pPr>
      <w:r w:rsidRPr="000628B4">
        <w:rPr>
          <w:rFonts w:ascii="Times New Roman" w:hAnsi="Times New Roman" w:cs="Times New Roman"/>
          <w:sz w:val="20"/>
          <w:szCs w:val="20"/>
        </w:rPr>
        <w:t>Retaining Wall Materials</w:t>
      </w:r>
    </w:p>
    <w:p w14:paraId="779BE2F7" w14:textId="77777777" w:rsidR="003F09B7" w:rsidRPr="000628B4" w:rsidRDefault="003F09B7" w:rsidP="003F09B7">
      <w:pPr>
        <w:pStyle w:val="NoSpacing"/>
        <w:numPr>
          <w:ilvl w:val="1"/>
          <w:numId w:val="13"/>
        </w:numPr>
        <w:rPr>
          <w:rFonts w:ascii="Times New Roman" w:hAnsi="Times New Roman" w:cs="Times New Roman"/>
          <w:sz w:val="20"/>
          <w:szCs w:val="20"/>
        </w:rPr>
      </w:pPr>
      <w:r w:rsidRPr="000628B4">
        <w:rPr>
          <w:rFonts w:ascii="Times New Roman" w:hAnsi="Times New Roman" w:cs="Times New Roman"/>
          <w:sz w:val="20"/>
          <w:szCs w:val="20"/>
        </w:rPr>
        <w:t>Modular block units</w:t>
      </w:r>
    </w:p>
    <w:p w14:paraId="325F1F82" w14:textId="77777777" w:rsidR="003F09B7" w:rsidRPr="000628B4" w:rsidRDefault="003F09B7" w:rsidP="003F09B7">
      <w:pPr>
        <w:pStyle w:val="NoSpacing"/>
        <w:numPr>
          <w:ilvl w:val="2"/>
          <w:numId w:val="13"/>
        </w:numPr>
        <w:rPr>
          <w:rFonts w:ascii="Times New Roman" w:hAnsi="Times New Roman" w:cs="Times New Roman"/>
          <w:sz w:val="20"/>
          <w:szCs w:val="20"/>
        </w:rPr>
      </w:pPr>
      <w:r w:rsidRPr="000628B4">
        <w:rPr>
          <w:rFonts w:ascii="Times New Roman" w:hAnsi="Times New Roman" w:cs="Times New Roman"/>
          <w:sz w:val="20"/>
          <w:szCs w:val="20"/>
        </w:rPr>
        <w:t>Units are sound and free of cracks and defects that interfere with proper installation. Chips at face of blocks are within guidelines of ASTM C1372.</w:t>
      </w:r>
    </w:p>
    <w:p w14:paraId="064888C9" w14:textId="77777777" w:rsidR="003F09B7" w:rsidRPr="000628B4" w:rsidRDefault="003F09B7" w:rsidP="003F09B7">
      <w:pPr>
        <w:pStyle w:val="NoSpacing"/>
        <w:numPr>
          <w:ilvl w:val="2"/>
          <w:numId w:val="13"/>
        </w:numPr>
        <w:rPr>
          <w:rFonts w:ascii="Times New Roman" w:hAnsi="Times New Roman" w:cs="Times New Roman"/>
          <w:sz w:val="20"/>
          <w:szCs w:val="20"/>
        </w:rPr>
      </w:pPr>
      <w:r w:rsidRPr="000628B4">
        <w:rPr>
          <w:rFonts w:ascii="Times New Roman" w:hAnsi="Times New Roman" w:cs="Times New Roman"/>
          <w:sz w:val="20"/>
          <w:szCs w:val="20"/>
        </w:rPr>
        <w:t>Units are palletized and stored such that they do not become damaged or stained by soil.</w:t>
      </w:r>
    </w:p>
    <w:p w14:paraId="27B4303B" w14:textId="77777777" w:rsidR="003F09B7" w:rsidRPr="000628B4" w:rsidRDefault="003F09B7" w:rsidP="003F09B7">
      <w:pPr>
        <w:pStyle w:val="NoSpacing"/>
        <w:numPr>
          <w:ilvl w:val="1"/>
          <w:numId w:val="13"/>
        </w:numPr>
        <w:rPr>
          <w:rFonts w:ascii="Times New Roman" w:hAnsi="Times New Roman" w:cs="Times New Roman"/>
          <w:sz w:val="20"/>
          <w:szCs w:val="20"/>
        </w:rPr>
      </w:pPr>
      <w:proofErr w:type="spellStart"/>
      <w:r w:rsidRPr="000628B4">
        <w:rPr>
          <w:rFonts w:ascii="Times New Roman" w:hAnsi="Times New Roman" w:cs="Times New Roman"/>
          <w:sz w:val="20"/>
          <w:szCs w:val="20"/>
        </w:rPr>
        <w:t>Geosynthetic</w:t>
      </w:r>
      <w:proofErr w:type="spellEnd"/>
      <w:r w:rsidRPr="000628B4">
        <w:rPr>
          <w:rFonts w:ascii="Times New Roman" w:hAnsi="Times New Roman" w:cs="Times New Roman"/>
          <w:sz w:val="20"/>
          <w:szCs w:val="20"/>
        </w:rPr>
        <w:t xml:space="preserve"> reinforcement</w:t>
      </w:r>
    </w:p>
    <w:p w14:paraId="46AB1D87" w14:textId="77777777" w:rsidR="003F09B7" w:rsidRPr="000628B4" w:rsidRDefault="003F09B7" w:rsidP="003F09B7">
      <w:pPr>
        <w:pStyle w:val="NoSpacing"/>
        <w:numPr>
          <w:ilvl w:val="2"/>
          <w:numId w:val="13"/>
        </w:numPr>
        <w:rPr>
          <w:rFonts w:ascii="Times New Roman" w:hAnsi="Times New Roman" w:cs="Times New Roman"/>
          <w:sz w:val="20"/>
          <w:szCs w:val="20"/>
        </w:rPr>
      </w:pPr>
      <w:proofErr w:type="spellStart"/>
      <w:r w:rsidRPr="000628B4">
        <w:rPr>
          <w:rFonts w:ascii="Times New Roman" w:hAnsi="Times New Roman" w:cs="Times New Roman"/>
          <w:sz w:val="20"/>
          <w:szCs w:val="20"/>
        </w:rPr>
        <w:t>Geosynthetic</w:t>
      </w:r>
      <w:proofErr w:type="spellEnd"/>
      <w:r w:rsidRPr="000628B4">
        <w:rPr>
          <w:rFonts w:ascii="Times New Roman" w:hAnsi="Times New Roman" w:cs="Times New Roman"/>
          <w:sz w:val="20"/>
          <w:szCs w:val="20"/>
        </w:rPr>
        <w:t xml:space="preserve"> reinforcement satisfies project specifications.</w:t>
      </w:r>
    </w:p>
    <w:p w14:paraId="2D989292" w14:textId="77777777" w:rsidR="003F09B7" w:rsidRPr="000628B4" w:rsidRDefault="003F09B7" w:rsidP="003F09B7">
      <w:pPr>
        <w:pStyle w:val="NoSpacing"/>
        <w:numPr>
          <w:ilvl w:val="2"/>
          <w:numId w:val="13"/>
        </w:numPr>
        <w:rPr>
          <w:rFonts w:ascii="Times New Roman" w:hAnsi="Times New Roman" w:cs="Times New Roman"/>
          <w:sz w:val="20"/>
          <w:szCs w:val="20"/>
        </w:rPr>
      </w:pPr>
      <w:proofErr w:type="spellStart"/>
      <w:r w:rsidRPr="000628B4">
        <w:rPr>
          <w:rFonts w:ascii="Times New Roman" w:hAnsi="Times New Roman" w:cs="Times New Roman"/>
          <w:sz w:val="20"/>
          <w:szCs w:val="20"/>
        </w:rPr>
        <w:t>Geosynthetic</w:t>
      </w:r>
      <w:proofErr w:type="spellEnd"/>
      <w:r w:rsidRPr="000628B4">
        <w:rPr>
          <w:rFonts w:ascii="Times New Roman" w:hAnsi="Times New Roman" w:cs="Times New Roman"/>
          <w:sz w:val="20"/>
          <w:szCs w:val="20"/>
        </w:rPr>
        <w:t xml:space="preserve"> rolls are wrapped in protective material, undamaged and handled and stored in accordance with ASTM D4873.</w:t>
      </w:r>
    </w:p>
    <w:p w14:paraId="513BAC4D" w14:textId="77777777" w:rsidR="003F09B7" w:rsidRPr="000628B4" w:rsidRDefault="003F09B7" w:rsidP="003F09B7">
      <w:pPr>
        <w:pStyle w:val="NoSpacing"/>
        <w:numPr>
          <w:ilvl w:val="1"/>
          <w:numId w:val="13"/>
        </w:numPr>
        <w:rPr>
          <w:rFonts w:ascii="Times New Roman" w:hAnsi="Times New Roman" w:cs="Times New Roman"/>
          <w:sz w:val="20"/>
          <w:szCs w:val="20"/>
        </w:rPr>
      </w:pPr>
      <w:r w:rsidRPr="000628B4">
        <w:rPr>
          <w:rFonts w:ascii="Times New Roman" w:hAnsi="Times New Roman" w:cs="Times New Roman"/>
          <w:sz w:val="20"/>
          <w:szCs w:val="20"/>
        </w:rPr>
        <w:t>Geotextile filter</w:t>
      </w:r>
    </w:p>
    <w:p w14:paraId="794DE7D3" w14:textId="77777777" w:rsidR="003F09B7" w:rsidRPr="000628B4" w:rsidRDefault="003F09B7" w:rsidP="003F09B7">
      <w:pPr>
        <w:pStyle w:val="NoSpacing"/>
        <w:numPr>
          <w:ilvl w:val="2"/>
          <w:numId w:val="13"/>
        </w:numPr>
        <w:rPr>
          <w:rFonts w:ascii="Times New Roman" w:hAnsi="Times New Roman" w:cs="Times New Roman"/>
          <w:sz w:val="20"/>
          <w:szCs w:val="20"/>
        </w:rPr>
      </w:pPr>
      <w:r w:rsidRPr="000628B4">
        <w:rPr>
          <w:rFonts w:ascii="Times New Roman" w:hAnsi="Times New Roman" w:cs="Times New Roman"/>
          <w:sz w:val="20"/>
          <w:szCs w:val="20"/>
        </w:rPr>
        <w:t>Geotextile filter satisfies project specifications.</w:t>
      </w:r>
    </w:p>
    <w:p w14:paraId="3CC39266" w14:textId="77777777" w:rsidR="003F09B7" w:rsidRPr="000628B4" w:rsidRDefault="003F09B7" w:rsidP="003F09B7">
      <w:pPr>
        <w:pStyle w:val="NoSpacing"/>
        <w:numPr>
          <w:ilvl w:val="2"/>
          <w:numId w:val="13"/>
        </w:numPr>
        <w:rPr>
          <w:rFonts w:ascii="Times New Roman" w:hAnsi="Times New Roman" w:cs="Times New Roman"/>
          <w:sz w:val="20"/>
          <w:szCs w:val="20"/>
        </w:rPr>
      </w:pPr>
      <w:r w:rsidRPr="000628B4">
        <w:rPr>
          <w:rFonts w:ascii="Times New Roman" w:hAnsi="Times New Roman" w:cs="Times New Roman"/>
          <w:sz w:val="20"/>
          <w:szCs w:val="20"/>
        </w:rPr>
        <w:t>Geotextile rolls are wrapped in protective material, undamaged and handled and stored in accordance with ASTM D4873.</w:t>
      </w:r>
    </w:p>
    <w:p w14:paraId="35D41990" w14:textId="77777777" w:rsidR="003F09B7" w:rsidRPr="000628B4" w:rsidRDefault="003F09B7" w:rsidP="003F09B7">
      <w:pPr>
        <w:pStyle w:val="NoSpacing"/>
        <w:numPr>
          <w:ilvl w:val="1"/>
          <w:numId w:val="13"/>
        </w:numPr>
        <w:rPr>
          <w:rFonts w:ascii="Times New Roman" w:hAnsi="Times New Roman" w:cs="Times New Roman"/>
          <w:sz w:val="20"/>
          <w:szCs w:val="20"/>
        </w:rPr>
      </w:pPr>
      <w:r w:rsidRPr="000628B4">
        <w:rPr>
          <w:rFonts w:ascii="Times New Roman" w:hAnsi="Times New Roman" w:cs="Times New Roman"/>
          <w:sz w:val="20"/>
          <w:szCs w:val="20"/>
        </w:rPr>
        <w:t>Fill soil</w:t>
      </w:r>
    </w:p>
    <w:p w14:paraId="24E5803B" w14:textId="77777777" w:rsidR="003F09B7" w:rsidRPr="000628B4" w:rsidRDefault="003F09B7" w:rsidP="003F09B7">
      <w:pPr>
        <w:pStyle w:val="NoSpacing"/>
        <w:numPr>
          <w:ilvl w:val="2"/>
          <w:numId w:val="13"/>
        </w:numPr>
        <w:rPr>
          <w:rFonts w:ascii="Times New Roman" w:hAnsi="Times New Roman" w:cs="Times New Roman"/>
          <w:sz w:val="20"/>
          <w:szCs w:val="20"/>
        </w:rPr>
      </w:pPr>
      <w:r w:rsidRPr="000628B4">
        <w:rPr>
          <w:rFonts w:ascii="Times New Roman" w:hAnsi="Times New Roman" w:cs="Times New Roman"/>
          <w:sz w:val="20"/>
          <w:szCs w:val="20"/>
        </w:rPr>
        <w:t>Reinforced fill, modular block core fill and other fill soil satisfies project specifications.</w:t>
      </w:r>
    </w:p>
    <w:p w14:paraId="137525E3" w14:textId="77777777" w:rsidR="003F09B7" w:rsidRPr="000628B4" w:rsidRDefault="003F09B7" w:rsidP="003F09B7">
      <w:pPr>
        <w:pStyle w:val="NoSpacing"/>
        <w:numPr>
          <w:ilvl w:val="2"/>
          <w:numId w:val="13"/>
        </w:numPr>
        <w:rPr>
          <w:rFonts w:ascii="Times New Roman" w:hAnsi="Times New Roman" w:cs="Times New Roman"/>
          <w:sz w:val="20"/>
          <w:szCs w:val="20"/>
        </w:rPr>
      </w:pPr>
      <w:r w:rsidRPr="000628B4">
        <w:rPr>
          <w:rFonts w:ascii="Times New Roman" w:hAnsi="Times New Roman" w:cs="Times New Roman"/>
          <w:sz w:val="20"/>
          <w:szCs w:val="20"/>
        </w:rPr>
        <w:t xml:space="preserve">Periodic verification of fill soil properties such as grain size and </w:t>
      </w:r>
      <w:proofErr w:type="spellStart"/>
      <w:r w:rsidRPr="000628B4">
        <w:rPr>
          <w:rFonts w:ascii="Times New Roman" w:hAnsi="Times New Roman" w:cs="Times New Roman"/>
          <w:sz w:val="20"/>
          <w:szCs w:val="20"/>
        </w:rPr>
        <w:t>Atterberg</w:t>
      </w:r>
      <w:proofErr w:type="spellEnd"/>
      <w:r w:rsidRPr="000628B4">
        <w:rPr>
          <w:rFonts w:ascii="Times New Roman" w:hAnsi="Times New Roman" w:cs="Times New Roman"/>
          <w:sz w:val="20"/>
          <w:szCs w:val="20"/>
        </w:rPr>
        <w:t xml:space="preserve"> limits is performed. </w:t>
      </w:r>
      <w:r w:rsidRPr="000628B4">
        <w:rPr>
          <w:rFonts w:ascii="Times New Roman" w:hAnsi="Times New Roman" w:cs="Times New Roman"/>
          <w:sz w:val="20"/>
          <w:szCs w:val="20"/>
        </w:rPr>
        <w:br/>
      </w:r>
    </w:p>
    <w:p w14:paraId="103B2FC3" w14:textId="77777777" w:rsidR="003F09B7" w:rsidRPr="000628B4" w:rsidRDefault="003F09B7" w:rsidP="003F09B7">
      <w:pPr>
        <w:pStyle w:val="NoSpacing"/>
        <w:numPr>
          <w:ilvl w:val="0"/>
          <w:numId w:val="13"/>
        </w:numPr>
        <w:rPr>
          <w:rFonts w:ascii="Times New Roman" w:hAnsi="Times New Roman" w:cs="Times New Roman"/>
          <w:sz w:val="20"/>
          <w:szCs w:val="20"/>
        </w:rPr>
      </w:pPr>
      <w:r w:rsidRPr="000628B4">
        <w:rPr>
          <w:rFonts w:ascii="Times New Roman" w:hAnsi="Times New Roman" w:cs="Times New Roman"/>
          <w:sz w:val="20"/>
          <w:szCs w:val="20"/>
        </w:rPr>
        <w:t>Foundation and Excavation</w:t>
      </w:r>
    </w:p>
    <w:p w14:paraId="49A40B74" w14:textId="77777777" w:rsidR="003F09B7" w:rsidRPr="000628B4" w:rsidRDefault="003F09B7" w:rsidP="003F09B7">
      <w:pPr>
        <w:pStyle w:val="NoSpacing"/>
        <w:numPr>
          <w:ilvl w:val="2"/>
          <w:numId w:val="14"/>
        </w:numPr>
        <w:rPr>
          <w:rFonts w:ascii="Times New Roman" w:hAnsi="Times New Roman" w:cs="Times New Roman"/>
          <w:sz w:val="20"/>
          <w:szCs w:val="20"/>
        </w:rPr>
      </w:pPr>
      <w:r w:rsidRPr="000628B4">
        <w:rPr>
          <w:rFonts w:ascii="Times New Roman" w:hAnsi="Times New Roman" w:cs="Times New Roman"/>
          <w:sz w:val="20"/>
          <w:szCs w:val="20"/>
        </w:rPr>
        <w:t>In situ material in foundation and retained soil zones exhibits shear strength assumed by design engineer. If it does not, stop work and advise design engineer.</w:t>
      </w:r>
    </w:p>
    <w:p w14:paraId="35584326" w14:textId="77777777" w:rsidR="003F09B7" w:rsidRPr="000628B4" w:rsidRDefault="003F09B7" w:rsidP="003F09B7">
      <w:pPr>
        <w:pStyle w:val="NoSpacing"/>
        <w:numPr>
          <w:ilvl w:val="2"/>
          <w:numId w:val="14"/>
        </w:numPr>
        <w:rPr>
          <w:rFonts w:ascii="Times New Roman" w:hAnsi="Times New Roman" w:cs="Times New Roman"/>
          <w:sz w:val="20"/>
          <w:szCs w:val="20"/>
        </w:rPr>
      </w:pPr>
      <w:r w:rsidRPr="000628B4">
        <w:rPr>
          <w:rFonts w:ascii="Times New Roman" w:hAnsi="Times New Roman" w:cs="Times New Roman"/>
          <w:sz w:val="20"/>
          <w:szCs w:val="20"/>
        </w:rPr>
        <w:t>Foundation surface is compacted and proof-rolled. Soft or yielding soil is excavated and replaced with material specified by design engineer.</w:t>
      </w:r>
    </w:p>
    <w:p w14:paraId="1614D2C3" w14:textId="77777777" w:rsidR="003F09B7" w:rsidRPr="000628B4" w:rsidRDefault="003F09B7" w:rsidP="003F09B7">
      <w:pPr>
        <w:pStyle w:val="NoSpacing"/>
        <w:numPr>
          <w:ilvl w:val="2"/>
          <w:numId w:val="14"/>
        </w:numPr>
        <w:rPr>
          <w:rFonts w:ascii="Times New Roman" w:hAnsi="Times New Roman" w:cs="Times New Roman"/>
          <w:sz w:val="20"/>
          <w:szCs w:val="20"/>
        </w:rPr>
      </w:pPr>
      <w:r w:rsidRPr="000628B4">
        <w:rPr>
          <w:rFonts w:ascii="Times New Roman" w:hAnsi="Times New Roman" w:cs="Times New Roman"/>
          <w:sz w:val="20"/>
          <w:szCs w:val="20"/>
        </w:rPr>
        <w:t>Required allowable bearing pressure is verified as being available.</w:t>
      </w:r>
    </w:p>
    <w:p w14:paraId="37E64108" w14:textId="77777777" w:rsidR="003F09B7" w:rsidRPr="000628B4" w:rsidRDefault="003F09B7" w:rsidP="003F09B7">
      <w:pPr>
        <w:pStyle w:val="NoSpacing"/>
        <w:numPr>
          <w:ilvl w:val="2"/>
          <w:numId w:val="14"/>
        </w:numPr>
        <w:rPr>
          <w:rFonts w:ascii="Times New Roman" w:hAnsi="Times New Roman" w:cs="Times New Roman"/>
          <w:sz w:val="20"/>
          <w:szCs w:val="20"/>
        </w:rPr>
      </w:pPr>
      <w:r w:rsidRPr="000628B4">
        <w:rPr>
          <w:rFonts w:ascii="Times New Roman" w:hAnsi="Times New Roman" w:cs="Times New Roman"/>
          <w:sz w:val="20"/>
          <w:szCs w:val="20"/>
        </w:rPr>
        <w:t>Excavations of in-situ soil or rock in retained soil zone are bench-cut.</w:t>
      </w:r>
      <w:r w:rsidRPr="000628B4">
        <w:rPr>
          <w:rFonts w:ascii="Times New Roman" w:hAnsi="Times New Roman" w:cs="Times New Roman"/>
          <w:sz w:val="20"/>
          <w:szCs w:val="20"/>
        </w:rPr>
        <w:br/>
      </w:r>
    </w:p>
    <w:p w14:paraId="1759A09B" w14:textId="77777777" w:rsidR="003F09B7" w:rsidRPr="000628B4" w:rsidRDefault="003F09B7" w:rsidP="003F09B7">
      <w:pPr>
        <w:pStyle w:val="NoSpacing"/>
        <w:numPr>
          <w:ilvl w:val="0"/>
          <w:numId w:val="13"/>
        </w:numPr>
        <w:rPr>
          <w:rFonts w:ascii="Times New Roman" w:hAnsi="Times New Roman" w:cs="Times New Roman"/>
          <w:sz w:val="20"/>
          <w:szCs w:val="20"/>
        </w:rPr>
      </w:pPr>
      <w:r w:rsidRPr="000628B4">
        <w:rPr>
          <w:rFonts w:ascii="Times New Roman" w:hAnsi="Times New Roman" w:cs="Times New Roman"/>
          <w:sz w:val="20"/>
          <w:szCs w:val="20"/>
        </w:rPr>
        <w:t>Retaining Wall Construction</w:t>
      </w:r>
    </w:p>
    <w:p w14:paraId="647325D6" w14:textId="77777777" w:rsidR="003F09B7" w:rsidRPr="000628B4" w:rsidRDefault="003F09B7" w:rsidP="003F09B7">
      <w:pPr>
        <w:pStyle w:val="NoSpacing"/>
        <w:numPr>
          <w:ilvl w:val="1"/>
          <w:numId w:val="13"/>
        </w:numPr>
        <w:rPr>
          <w:rFonts w:ascii="Times New Roman" w:hAnsi="Times New Roman" w:cs="Times New Roman"/>
          <w:sz w:val="20"/>
          <w:szCs w:val="20"/>
        </w:rPr>
      </w:pPr>
      <w:r w:rsidRPr="000628B4">
        <w:rPr>
          <w:rFonts w:ascii="Times New Roman" w:hAnsi="Times New Roman" w:cs="Times New Roman"/>
          <w:sz w:val="20"/>
          <w:szCs w:val="20"/>
        </w:rPr>
        <w:t>Leveling Pad</w:t>
      </w:r>
    </w:p>
    <w:p w14:paraId="307F602E" w14:textId="77777777" w:rsidR="003F09B7" w:rsidRPr="000628B4" w:rsidRDefault="003F09B7" w:rsidP="003F09B7">
      <w:pPr>
        <w:pStyle w:val="NoSpacing"/>
        <w:numPr>
          <w:ilvl w:val="2"/>
          <w:numId w:val="13"/>
        </w:numPr>
        <w:rPr>
          <w:rFonts w:ascii="Times New Roman" w:hAnsi="Times New Roman" w:cs="Times New Roman"/>
          <w:sz w:val="20"/>
          <w:szCs w:val="20"/>
        </w:rPr>
      </w:pPr>
      <w:r w:rsidRPr="000628B4">
        <w:rPr>
          <w:rFonts w:ascii="Times New Roman" w:hAnsi="Times New Roman" w:cs="Times New Roman"/>
          <w:sz w:val="20"/>
          <w:szCs w:val="20"/>
        </w:rPr>
        <w:t>Width is 24 inches minimum. Thickness is minimum 4 inches for concrete and 6 inches for gravel.</w:t>
      </w:r>
    </w:p>
    <w:p w14:paraId="21998B98" w14:textId="77777777" w:rsidR="003F09B7" w:rsidRPr="000628B4" w:rsidRDefault="003F09B7" w:rsidP="003F09B7">
      <w:pPr>
        <w:pStyle w:val="NoSpacing"/>
        <w:numPr>
          <w:ilvl w:val="2"/>
          <w:numId w:val="13"/>
        </w:numPr>
        <w:rPr>
          <w:rFonts w:ascii="Times New Roman" w:hAnsi="Times New Roman" w:cs="Times New Roman"/>
          <w:sz w:val="20"/>
          <w:szCs w:val="20"/>
        </w:rPr>
      </w:pPr>
      <w:r w:rsidRPr="000628B4">
        <w:rPr>
          <w:rFonts w:ascii="Times New Roman" w:hAnsi="Times New Roman" w:cs="Times New Roman"/>
          <w:sz w:val="20"/>
          <w:szCs w:val="20"/>
        </w:rPr>
        <w:t>If concrete is used the minimum compressive strength is 2000 psi.</w:t>
      </w:r>
    </w:p>
    <w:p w14:paraId="1A8D199E" w14:textId="77777777" w:rsidR="003F09B7" w:rsidRPr="000628B4" w:rsidRDefault="003F09B7" w:rsidP="003F09B7">
      <w:pPr>
        <w:pStyle w:val="NoSpacing"/>
        <w:numPr>
          <w:ilvl w:val="2"/>
          <w:numId w:val="13"/>
        </w:numPr>
        <w:rPr>
          <w:rFonts w:ascii="Times New Roman" w:hAnsi="Times New Roman" w:cs="Times New Roman"/>
          <w:sz w:val="20"/>
          <w:szCs w:val="20"/>
        </w:rPr>
      </w:pPr>
      <w:r w:rsidRPr="000628B4">
        <w:rPr>
          <w:rFonts w:ascii="Times New Roman" w:hAnsi="Times New Roman" w:cs="Times New Roman"/>
          <w:sz w:val="20"/>
          <w:szCs w:val="20"/>
        </w:rPr>
        <w:t>If gravel is used, it is compacted with a minimum of 3 passes of a vibratory plate and additional passes provide no further densification.</w:t>
      </w:r>
    </w:p>
    <w:p w14:paraId="321C7C3F" w14:textId="77777777" w:rsidR="003F09B7" w:rsidRPr="000628B4" w:rsidRDefault="003F09B7" w:rsidP="003F09B7">
      <w:pPr>
        <w:pStyle w:val="NoSpacing"/>
        <w:numPr>
          <w:ilvl w:val="2"/>
          <w:numId w:val="13"/>
        </w:numPr>
        <w:rPr>
          <w:rFonts w:ascii="Times New Roman" w:hAnsi="Times New Roman" w:cs="Times New Roman"/>
          <w:sz w:val="20"/>
          <w:szCs w:val="20"/>
        </w:rPr>
      </w:pPr>
      <w:r w:rsidRPr="000628B4">
        <w:rPr>
          <w:rFonts w:ascii="Times New Roman" w:hAnsi="Times New Roman" w:cs="Times New Roman"/>
          <w:sz w:val="20"/>
          <w:szCs w:val="20"/>
        </w:rPr>
        <w:t>The leveling pad elevation is consistent with the construction drawing requirements.</w:t>
      </w:r>
    </w:p>
    <w:p w14:paraId="09D7390F" w14:textId="77777777" w:rsidR="003F09B7" w:rsidRPr="000628B4" w:rsidRDefault="003F09B7" w:rsidP="003F09B7">
      <w:pPr>
        <w:pStyle w:val="NoSpacing"/>
        <w:numPr>
          <w:ilvl w:val="1"/>
          <w:numId w:val="13"/>
        </w:numPr>
        <w:rPr>
          <w:rFonts w:ascii="Times New Roman" w:hAnsi="Times New Roman" w:cs="Times New Roman"/>
          <w:sz w:val="20"/>
          <w:szCs w:val="20"/>
        </w:rPr>
      </w:pPr>
      <w:r w:rsidRPr="000628B4">
        <w:rPr>
          <w:rFonts w:ascii="Times New Roman" w:hAnsi="Times New Roman" w:cs="Times New Roman"/>
          <w:sz w:val="20"/>
          <w:szCs w:val="20"/>
        </w:rPr>
        <w:t>Modular block units</w:t>
      </w:r>
    </w:p>
    <w:p w14:paraId="20B4A275" w14:textId="77777777" w:rsidR="003F09B7" w:rsidRPr="000628B4" w:rsidRDefault="003F09B7" w:rsidP="003F09B7">
      <w:pPr>
        <w:pStyle w:val="NoSpacing"/>
        <w:numPr>
          <w:ilvl w:val="2"/>
          <w:numId w:val="13"/>
        </w:numPr>
        <w:rPr>
          <w:rFonts w:ascii="Times New Roman" w:hAnsi="Times New Roman" w:cs="Times New Roman"/>
          <w:sz w:val="20"/>
          <w:szCs w:val="20"/>
        </w:rPr>
      </w:pPr>
      <w:r w:rsidRPr="000628B4">
        <w:rPr>
          <w:rFonts w:ascii="Times New Roman" w:hAnsi="Times New Roman" w:cs="Times New Roman"/>
          <w:sz w:val="20"/>
          <w:szCs w:val="20"/>
        </w:rPr>
        <w:t>Initial course is in full contact with the leveling pad and are themselves level.</w:t>
      </w:r>
    </w:p>
    <w:p w14:paraId="4CC92A36" w14:textId="77777777" w:rsidR="003F09B7" w:rsidRPr="000628B4" w:rsidRDefault="003F09B7" w:rsidP="003F09B7">
      <w:pPr>
        <w:pStyle w:val="NoSpacing"/>
        <w:numPr>
          <w:ilvl w:val="2"/>
          <w:numId w:val="13"/>
        </w:numPr>
        <w:rPr>
          <w:rFonts w:ascii="Times New Roman" w:hAnsi="Times New Roman" w:cs="Times New Roman"/>
          <w:sz w:val="20"/>
          <w:szCs w:val="20"/>
        </w:rPr>
      </w:pPr>
      <w:r w:rsidRPr="000628B4">
        <w:rPr>
          <w:rFonts w:ascii="Times New Roman" w:hAnsi="Times New Roman" w:cs="Times New Roman"/>
          <w:sz w:val="20"/>
          <w:szCs w:val="20"/>
        </w:rPr>
        <w:t>Units are installed in accordance with manufacturer’s specifications, to include pins and other types of connection devices.</w:t>
      </w:r>
    </w:p>
    <w:p w14:paraId="5C652CF0" w14:textId="77777777" w:rsidR="003F09B7" w:rsidRPr="000628B4" w:rsidRDefault="003F09B7" w:rsidP="003F09B7">
      <w:pPr>
        <w:pStyle w:val="NoSpacing"/>
        <w:numPr>
          <w:ilvl w:val="2"/>
          <w:numId w:val="13"/>
        </w:numPr>
        <w:rPr>
          <w:rFonts w:ascii="Times New Roman" w:hAnsi="Times New Roman" w:cs="Times New Roman"/>
          <w:sz w:val="20"/>
          <w:szCs w:val="20"/>
        </w:rPr>
      </w:pPr>
      <w:r w:rsidRPr="000628B4">
        <w:rPr>
          <w:rFonts w:ascii="Times New Roman" w:hAnsi="Times New Roman" w:cs="Times New Roman"/>
          <w:sz w:val="20"/>
          <w:szCs w:val="20"/>
        </w:rPr>
        <w:t>No more than one course of units is installed before core and reinforced fill soil is placed and compacted.</w:t>
      </w:r>
    </w:p>
    <w:p w14:paraId="3079CC6E" w14:textId="77777777" w:rsidR="003F09B7" w:rsidRPr="000628B4" w:rsidRDefault="003F09B7" w:rsidP="003F09B7">
      <w:pPr>
        <w:pStyle w:val="NoSpacing"/>
        <w:numPr>
          <w:ilvl w:val="2"/>
          <w:numId w:val="13"/>
        </w:numPr>
        <w:rPr>
          <w:rFonts w:ascii="Times New Roman" w:hAnsi="Times New Roman" w:cs="Times New Roman"/>
          <w:sz w:val="20"/>
          <w:szCs w:val="20"/>
        </w:rPr>
      </w:pPr>
      <w:r w:rsidRPr="000628B4">
        <w:rPr>
          <w:rFonts w:ascii="Times New Roman" w:hAnsi="Times New Roman" w:cs="Times New Roman"/>
          <w:sz w:val="20"/>
          <w:szCs w:val="20"/>
        </w:rPr>
        <w:t>Units are installed in a running bond configuration.</w:t>
      </w:r>
    </w:p>
    <w:p w14:paraId="4BA45840" w14:textId="77777777" w:rsidR="003F09B7" w:rsidRPr="000628B4" w:rsidRDefault="003F09B7" w:rsidP="003F09B7">
      <w:pPr>
        <w:pStyle w:val="NoSpacing"/>
        <w:numPr>
          <w:ilvl w:val="2"/>
          <w:numId w:val="13"/>
        </w:numPr>
        <w:rPr>
          <w:rFonts w:ascii="Times New Roman" w:hAnsi="Times New Roman" w:cs="Times New Roman"/>
          <w:sz w:val="20"/>
          <w:szCs w:val="20"/>
        </w:rPr>
      </w:pPr>
      <w:r w:rsidRPr="000628B4">
        <w:rPr>
          <w:rFonts w:ascii="Times New Roman" w:hAnsi="Times New Roman" w:cs="Times New Roman"/>
          <w:sz w:val="20"/>
          <w:szCs w:val="20"/>
        </w:rPr>
        <w:t>The horizontal setback between vertically-adjacent units is consistent with the batter specified on the construction drawings.</w:t>
      </w:r>
    </w:p>
    <w:p w14:paraId="7ADA633E" w14:textId="77777777" w:rsidR="003F09B7" w:rsidRPr="000628B4" w:rsidRDefault="003F09B7" w:rsidP="003F09B7">
      <w:pPr>
        <w:pStyle w:val="NoSpacing"/>
        <w:numPr>
          <w:ilvl w:val="2"/>
          <w:numId w:val="13"/>
        </w:numPr>
        <w:rPr>
          <w:rFonts w:ascii="Times New Roman" w:hAnsi="Times New Roman" w:cs="Times New Roman"/>
          <w:sz w:val="20"/>
          <w:szCs w:val="20"/>
        </w:rPr>
      </w:pPr>
      <w:r w:rsidRPr="000628B4">
        <w:rPr>
          <w:rFonts w:ascii="Times New Roman" w:hAnsi="Times New Roman" w:cs="Times New Roman"/>
          <w:sz w:val="20"/>
          <w:szCs w:val="20"/>
        </w:rPr>
        <w:t>Vertical tolerance – the wall face deviates no more than 2 inches over a span of 10 feet from a plane that defined by a straight edge that is oriented vertically and placed against the wall face.</w:t>
      </w:r>
    </w:p>
    <w:p w14:paraId="271E331E" w14:textId="77777777" w:rsidR="003F09B7" w:rsidRPr="000628B4" w:rsidRDefault="003F09B7" w:rsidP="003F09B7">
      <w:pPr>
        <w:pStyle w:val="NoSpacing"/>
        <w:numPr>
          <w:ilvl w:val="2"/>
          <w:numId w:val="13"/>
        </w:numPr>
        <w:rPr>
          <w:rFonts w:ascii="Times New Roman" w:hAnsi="Times New Roman" w:cs="Times New Roman"/>
          <w:sz w:val="20"/>
          <w:szCs w:val="20"/>
        </w:rPr>
      </w:pPr>
      <w:r w:rsidRPr="000628B4">
        <w:rPr>
          <w:rFonts w:ascii="Times New Roman" w:hAnsi="Times New Roman" w:cs="Times New Roman"/>
          <w:sz w:val="20"/>
          <w:szCs w:val="20"/>
        </w:rPr>
        <w:t>Horizontal tolerance – the elevation of units deviates no more than 1 inch over a span of 10 feet as determined with a straight edge placed horizontally across the top of the units.</w:t>
      </w:r>
    </w:p>
    <w:p w14:paraId="4C9BC776" w14:textId="77777777" w:rsidR="003F09B7" w:rsidRPr="000628B4" w:rsidRDefault="003F09B7" w:rsidP="003F09B7">
      <w:pPr>
        <w:pStyle w:val="NoSpacing"/>
        <w:numPr>
          <w:ilvl w:val="1"/>
          <w:numId w:val="13"/>
        </w:numPr>
        <w:rPr>
          <w:rFonts w:ascii="Times New Roman" w:hAnsi="Times New Roman" w:cs="Times New Roman"/>
          <w:sz w:val="20"/>
          <w:szCs w:val="20"/>
        </w:rPr>
      </w:pPr>
      <w:r w:rsidRPr="000628B4">
        <w:rPr>
          <w:rFonts w:ascii="Times New Roman" w:hAnsi="Times New Roman" w:cs="Times New Roman"/>
          <w:sz w:val="20"/>
          <w:szCs w:val="20"/>
        </w:rPr>
        <w:t xml:space="preserve">Geotextile filter </w:t>
      </w:r>
    </w:p>
    <w:p w14:paraId="0F3FD13D" w14:textId="77777777" w:rsidR="003F09B7" w:rsidRPr="000628B4" w:rsidRDefault="003F09B7" w:rsidP="003F09B7">
      <w:pPr>
        <w:pStyle w:val="NoSpacing"/>
        <w:numPr>
          <w:ilvl w:val="2"/>
          <w:numId w:val="13"/>
        </w:numPr>
        <w:rPr>
          <w:rFonts w:ascii="Times New Roman" w:hAnsi="Times New Roman" w:cs="Times New Roman"/>
          <w:sz w:val="20"/>
          <w:szCs w:val="20"/>
        </w:rPr>
      </w:pPr>
      <w:r w:rsidRPr="000628B4">
        <w:rPr>
          <w:rFonts w:ascii="Times New Roman" w:hAnsi="Times New Roman" w:cs="Times New Roman"/>
          <w:sz w:val="20"/>
          <w:szCs w:val="20"/>
        </w:rPr>
        <w:t>The geotextile is installed at the locations specified on the construction drawings.</w:t>
      </w:r>
    </w:p>
    <w:p w14:paraId="1E4ABCB2" w14:textId="77777777" w:rsidR="003F09B7" w:rsidRPr="000628B4" w:rsidRDefault="003F09B7" w:rsidP="003F09B7">
      <w:pPr>
        <w:pStyle w:val="NoSpacing"/>
        <w:numPr>
          <w:ilvl w:val="2"/>
          <w:numId w:val="13"/>
        </w:numPr>
        <w:rPr>
          <w:rFonts w:ascii="Times New Roman" w:hAnsi="Times New Roman" w:cs="Times New Roman"/>
          <w:sz w:val="20"/>
          <w:szCs w:val="20"/>
        </w:rPr>
      </w:pPr>
      <w:r w:rsidRPr="000628B4">
        <w:rPr>
          <w:rFonts w:ascii="Times New Roman" w:hAnsi="Times New Roman" w:cs="Times New Roman"/>
          <w:sz w:val="20"/>
          <w:szCs w:val="20"/>
        </w:rPr>
        <w:t>Adjacent panels of geotextile are overlapped by at least 12 inches.</w:t>
      </w:r>
    </w:p>
    <w:p w14:paraId="3435C099" w14:textId="77777777" w:rsidR="003F09B7" w:rsidRPr="000628B4" w:rsidRDefault="003F09B7" w:rsidP="003F09B7">
      <w:pPr>
        <w:pStyle w:val="NoSpacing"/>
        <w:numPr>
          <w:ilvl w:val="2"/>
          <w:numId w:val="13"/>
        </w:numPr>
        <w:rPr>
          <w:rFonts w:ascii="Times New Roman" w:hAnsi="Times New Roman" w:cs="Times New Roman"/>
          <w:sz w:val="20"/>
          <w:szCs w:val="20"/>
        </w:rPr>
      </w:pPr>
      <w:r w:rsidRPr="000628B4">
        <w:rPr>
          <w:rFonts w:ascii="Times New Roman" w:hAnsi="Times New Roman" w:cs="Times New Roman"/>
          <w:sz w:val="20"/>
          <w:szCs w:val="20"/>
        </w:rPr>
        <w:t>Geotextile that is damaged during installation is removed by cutting out the affected area and then patched with a geotextile panel that overlaps the affected are by at least 12 inches.</w:t>
      </w:r>
    </w:p>
    <w:p w14:paraId="0D2A6F73" w14:textId="77777777" w:rsidR="003F09B7" w:rsidRPr="000628B4" w:rsidRDefault="003F09B7" w:rsidP="003F09B7">
      <w:pPr>
        <w:pStyle w:val="NoSpacing"/>
        <w:numPr>
          <w:ilvl w:val="1"/>
          <w:numId w:val="13"/>
        </w:numPr>
        <w:rPr>
          <w:rFonts w:ascii="Times New Roman" w:hAnsi="Times New Roman" w:cs="Times New Roman"/>
          <w:sz w:val="20"/>
          <w:szCs w:val="20"/>
        </w:rPr>
      </w:pPr>
      <w:r w:rsidRPr="000628B4">
        <w:rPr>
          <w:rFonts w:ascii="Times New Roman" w:hAnsi="Times New Roman" w:cs="Times New Roman"/>
          <w:sz w:val="20"/>
          <w:szCs w:val="20"/>
        </w:rPr>
        <w:t>Fill soil installation</w:t>
      </w:r>
    </w:p>
    <w:p w14:paraId="3002354B" w14:textId="77777777" w:rsidR="003F09B7" w:rsidRPr="000628B4" w:rsidRDefault="003F09B7" w:rsidP="003F09B7">
      <w:pPr>
        <w:pStyle w:val="NoSpacing"/>
        <w:numPr>
          <w:ilvl w:val="2"/>
          <w:numId w:val="13"/>
        </w:numPr>
        <w:rPr>
          <w:rFonts w:ascii="Times New Roman" w:hAnsi="Times New Roman" w:cs="Times New Roman"/>
          <w:sz w:val="20"/>
          <w:szCs w:val="20"/>
        </w:rPr>
      </w:pPr>
      <w:r w:rsidRPr="000628B4">
        <w:rPr>
          <w:rFonts w:ascii="Times New Roman" w:hAnsi="Times New Roman" w:cs="Times New Roman"/>
          <w:sz w:val="20"/>
          <w:szCs w:val="20"/>
        </w:rPr>
        <w:t>Fill soil in the reinforced zone is installed in compacted lifts that do not exceed 8 inches in thickness.</w:t>
      </w:r>
    </w:p>
    <w:p w14:paraId="5FC33FA8" w14:textId="77777777" w:rsidR="003F09B7" w:rsidRPr="000628B4" w:rsidRDefault="003F09B7" w:rsidP="003F09B7">
      <w:pPr>
        <w:pStyle w:val="NoSpacing"/>
        <w:numPr>
          <w:ilvl w:val="2"/>
          <w:numId w:val="13"/>
        </w:numPr>
        <w:rPr>
          <w:rFonts w:ascii="Times New Roman" w:hAnsi="Times New Roman" w:cs="Times New Roman"/>
          <w:sz w:val="20"/>
          <w:szCs w:val="20"/>
        </w:rPr>
      </w:pPr>
      <w:r w:rsidRPr="000628B4">
        <w:rPr>
          <w:rFonts w:ascii="Times New Roman" w:hAnsi="Times New Roman" w:cs="Times New Roman"/>
          <w:sz w:val="20"/>
          <w:szCs w:val="20"/>
        </w:rPr>
        <w:t>Documentation of density testing is provided on a form that includes the following:</w:t>
      </w:r>
    </w:p>
    <w:p w14:paraId="606DFFD3" w14:textId="77777777" w:rsidR="003F09B7" w:rsidRPr="000628B4" w:rsidRDefault="003F09B7" w:rsidP="003F09B7">
      <w:pPr>
        <w:pStyle w:val="NoSpacing"/>
        <w:numPr>
          <w:ilvl w:val="3"/>
          <w:numId w:val="13"/>
        </w:numPr>
        <w:rPr>
          <w:rFonts w:ascii="Times New Roman" w:hAnsi="Times New Roman" w:cs="Times New Roman"/>
          <w:sz w:val="20"/>
          <w:szCs w:val="20"/>
        </w:rPr>
      </w:pPr>
      <w:r w:rsidRPr="000628B4">
        <w:rPr>
          <w:rFonts w:ascii="Times New Roman" w:hAnsi="Times New Roman" w:cs="Times New Roman"/>
          <w:sz w:val="20"/>
          <w:szCs w:val="20"/>
        </w:rPr>
        <w:t>The minimum dry unit weight and allowable moisture content range.</w:t>
      </w:r>
    </w:p>
    <w:p w14:paraId="76FC1BCA" w14:textId="77777777" w:rsidR="003F09B7" w:rsidRPr="000628B4" w:rsidRDefault="003F09B7" w:rsidP="003F09B7">
      <w:pPr>
        <w:pStyle w:val="NoSpacing"/>
        <w:numPr>
          <w:ilvl w:val="3"/>
          <w:numId w:val="13"/>
        </w:numPr>
        <w:rPr>
          <w:rFonts w:ascii="Times New Roman" w:hAnsi="Times New Roman" w:cs="Times New Roman"/>
          <w:sz w:val="20"/>
          <w:szCs w:val="20"/>
        </w:rPr>
      </w:pPr>
      <w:r w:rsidRPr="000628B4">
        <w:rPr>
          <w:rFonts w:ascii="Times New Roman" w:hAnsi="Times New Roman" w:cs="Times New Roman"/>
          <w:sz w:val="20"/>
          <w:szCs w:val="20"/>
        </w:rPr>
        <w:t>Actual dry unit weight and moisture content (if fill soil is free draining then it may not be possible to obtain the specified moisture content).</w:t>
      </w:r>
    </w:p>
    <w:p w14:paraId="40C301EE" w14:textId="77777777" w:rsidR="003F09B7" w:rsidRPr="000628B4" w:rsidRDefault="003F09B7" w:rsidP="003F09B7">
      <w:pPr>
        <w:pStyle w:val="NoSpacing"/>
        <w:numPr>
          <w:ilvl w:val="3"/>
          <w:numId w:val="13"/>
        </w:numPr>
        <w:rPr>
          <w:rFonts w:ascii="Times New Roman" w:hAnsi="Times New Roman" w:cs="Times New Roman"/>
          <w:sz w:val="20"/>
          <w:szCs w:val="20"/>
        </w:rPr>
      </w:pPr>
      <w:r w:rsidRPr="000628B4">
        <w:rPr>
          <w:rFonts w:ascii="Times New Roman" w:hAnsi="Times New Roman" w:cs="Times New Roman"/>
          <w:sz w:val="20"/>
          <w:szCs w:val="20"/>
        </w:rPr>
        <w:t>Pass / fail assessment.</w:t>
      </w:r>
    </w:p>
    <w:p w14:paraId="142DD085" w14:textId="77777777" w:rsidR="003F09B7" w:rsidRPr="000628B4" w:rsidRDefault="003F09B7" w:rsidP="003F09B7">
      <w:pPr>
        <w:pStyle w:val="NoSpacing"/>
        <w:numPr>
          <w:ilvl w:val="3"/>
          <w:numId w:val="13"/>
        </w:numPr>
        <w:rPr>
          <w:rFonts w:ascii="Times New Roman" w:hAnsi="Times New Roman" w:cs="Times New Roman"/>
          <w:sz w:val="20"/>
          <w:szCs w:val="20"/>
        </w:rPr>
      </w:pPr>
      <w:r w:rsidRPr="000628B4">
        <w:rPr>
          <w:rFonts w:ascii="Times New Roman" w:hAnsi="Times New Roman" w:cs="Times New Roman"/>
          <w:sz w:val="20"/>
          <w:szCs w:val="20"/>
        </w:rPr>
        <w:t>Test location reference based on wall station number, elevation and distance behind wall face.</w:t>
      </w:r>
    </w:p>
    <w:p w14:paraId="3CA5359D" w14:textId="77777777" w:rsidR="003F09B7" w:rsidRPr="000628B4" w:rsidRDefault="003F09B7" w:rsidP="003F09B7">
      <w:pPr>
        <w:pStyle w:val="NoSpacing"/>
        <w:numPr>
          <w:ilvl w:val="3"/>
          <w:numId w:val="13"/>
        </w:numPr>
        <w:rPr>
          <w:rFonts w:ascii="Times New Roman" w:hAnsi="Times New Roman" w:cs="Times New Roman"/>
          <w:sz w:val="20"/>
          <w:szCs w:val="20"/>
        </w:rPr>
      </w:pPr>
      <w:r w:rsidRPr="000628B4">
        <w:rPr>
          <w:rFonts w:ascii="Times New Roman" w:hAnsi="Times New Roman" w:cs="Times New Roman"/>
          <w:sz w:val="20"/>
          <w:szCs w:val="20"/>
        </w:rPr>
        <w:t>The applicable soil dry density-moisture content curve.</w:t>
      </w:r>
    </w:p>
    <w:p w14:paraId="2906A3D3" w14:textId="77777777" w:rsidR="003F09B7" w:rsidRPr="000628B4" w:rsidRDefault="003F09B7" w:rsidP="003F09B7">
      <w:pPr>
        <w:pStyle w:val="NoSpacing"/>
        <w:numPr>
          <w:ilvl w:val="2"/>
          <w:numId w:val="13"/>
        </w:numPr>
        <w:rPr>
          <w:rFonts w:ascii="Times New Roman" w:hAnsi="Times New Roman" w:cs="Times New Roman"/>
          <w:sz w:val="20"/>
          <w:szCs w:val="20"/>
        </w:rPr>
      </w:pPr>
      <w:r w:rsidRPr="000628B4">
        <w:rPr>
          <w:rFonts w:ascii="Times New Roman" w:hAnsi="Times New Roman" w:cs="Times New Roman"/>
          <w:sz w:val="20"/>
          <w:szCs w:val="20"/>
        </w:rPr>
        <w:t>Fill soil density is measured at least once per 1,000 square feet in plan area per 8-inch-thick vertical lift. Tests are performed within the 4-foot zone behind wall face and at locations beyond this distance.</w:t>
      </w:r>
    </w:p>
    <w:p w14:paraId="7EC79CAE" w14:textId="77777777" w:rsidR="003F09B7" w:rsidRPr="000628B4" w:rsidRDefault="003F09B7" w:rsidP="003F09B7">
      <w:pPr>
        <w:pStyle w:val="NoSpacing"/>
        <w:numPr>
          <w:ilvl w:val="2"/>
          <w:numId w:val="13"/>
        </w:numPr>
        <w:rPr>
          <w:rFonts w:ascii="Times New Roman" w:hAnsi="Times New Roman" w:cs="Times New Roman"/>
          <w:sz w:val="20"/>
          <w:szCs w:val="20"/>
        </w:rPr>
      </w:pPr>
      <w:r w:rsidRPr="000628B4">
        <w:rPr>
          <w:rFonts w:ascii="Times New Roman" w:hAnsi="Times New Roman" w:cs="Times New Roman"/>
          <w:sz w:val="20"/>
          <w:szCs w:val="20"/>
        </w:rPr>
        <w:t xml:space="preserve">Fill soil that is placed on layers of </w:t>
      </w:r>
      <w:proofErr w:type="spellStart"/>
      <w:r w:rsidRPr="000628B4">
        <w:rPr>
          <w:rFonts w:ascii="Times New Roman" w:hAnsi="Times New Roman" w:cs="Times New Roman"/>
          <w:sz w:val="20"/>
          <w:szCs w:val="20"/>
        </w:rPr>
        <w:t>geosynthetic</w:t>
      </w:r>
      <w:proofErr w:type="spellEnd"/>
      <w:r w:rsidRPr="000628B4">
        <w:rPr>
          <w:rFonts w:ascii="Times New Roman" w:hAnsi="Times New Roman" w:cs="Times New Roman"/>
          <w:sz w:val="20"/>
          <w:szCs w:val="20"/>
        </w:rPr>
        <w:t xml:space="preserve"> reinforcement is graded toward the back of the reinforcement panel so as to tension the panel.</w:t>
      </w:r>
    </w:p>
    <w:p w14:paraId="4AD2C6E8" w14:textId="77777777" w:rsidR="003F09B7" w:rsidRPr="000628B4" w:rsidRDefault="003F09B7" w:rsidP="003F09B7">
      <w:pPr>
        <w:pStyle w:val="NoSpacing"/>
        <w:numPr>
          <w:ilvl w:val="1"/>
          <w:numId w:val="13"/>
        </w:numPr>
        <w:rPr>
          <w:rFonts w:ascii="Times New Roman" w:hAnsi="Times New Roman" w:cs="Times New Roman"/>
          <w:sz w:val="20"/>
          <w:szCs w:val="20"/>
        </w:rPr>
      </w:pPr>
      <w:proofErr w:type="spellStart"/>
      <w:r w:rsidRPr="000628B4">
        <w:rPr>
          <w:rFonts w:ascii="Times New Roman" w:hAnsi="Times New Roman" w:cs="Times New Roman"/>
          <w:sz w:val="20"/>
          <w:szCs w:val="20"/>
        </w:rPr>
        <w:t>Geosynthetic</w:t>
      </w:r>
      <w:proofErr w:type="spellEnd"/>
      <w:r w:rsidRPr="000628B4">
        <w:rPr>
          <w:rFonts w:ascii="Times New Roman" w:hAnsi="Times New Roman" w:cs="Times New Roman"/>
          <w:sz w:val="20"/>
          <w:szCs w:val="20"/>
        </w:rPr>
        <w:t xml:space="preserve"> reinforcement</w:t>
      </w:r>
    </w:p>
    <w:p w14:paraId="13258A53" w14:textId="77777777" w:rsidR="003F09B7" w:rsidRPr="000628B4" w:rsidRDefault="003F09B7" w:rsidP="003F09B7">
      <w:pPr>
        <w:pStyle w:val="NoSpacing"/>
        <w:numPr>
          <w:ilvl w:val="2"/>
          <w:numId w:val="13"/>
        </w:numPr>
        <w:rPr>
          <w:rFonts w:ascii="Times New Roman" w:hAnsi="Times New Roman" w:cs="Times New Roman"/>
          <w:sz w:val="20"/>
          <w:szCs w:val="20"/>
        </w:rPr>
      </w:pPr>
      <w:r w:rsidRPr="000628B4">
        <w:rPr>
          <w:rFonts w:ascii="Times New Roman" w:hAnsi="Times New Roman" w:cs="Times New Roman"/>
          <w:sz w:val="20"/>
          <w:szCs w:val="20"/>
        </w:rPr>
        <w:t xml:space="preserve">Panels of </w:t>
      </w:r>
      <w:proofErr w:type="spellStart"/>
      <w:r w:rsidRPr="000628B4">
        <w:rPr>
          <w:rFonts w:ascii="Times New Roman" w:hAnsi="Times New Roman" w:cs="Times New Roman"/>
          <w:sz w:val="20"/>
          <w:szCs w:val="20"/>
        </w:rPr>
        <w:t>geosynthetic</w:t>
      </w:r>
      <w:proofErr w:type="spellEnd"/>
      <w:r w:rsidRPr="000628B4">
        <w:rPr>
          <w:rFonts w:ascii="Times New Roman" w:hAnsi="Times New Roman" w:cs="Times New Roman"/>
          <w:sz w:val="20"/>
          <w:szCs w:val="20"/>
        </w:rPr>
        <w:t xml:space="preserve"> reinforcement are cut to the lengths specified on the construction drawings.</w:t>
      </w:r>
    </w:p>
    <w:p w14:paraId="2238560A" w14:textId="77777777" w:rsidR="003F09B7" w:rsidRPr="000628B4" w:rsidRDefault="003F09B7" w:rsidP="003F09B7">
      <w:pPr>
        <w:pStyle w:val="NoSpacing"/>
        <w:numPr>
          <w:ilvl w:val="2"/>
          <w:numId w:val="13"/>
        </w:numPr>
        <w:rPr>
          <w:rFonts w:ascii="Times New Roman" w:hAnsi="Times New Roman" w:cs="Times New Roman"/>
          <w:sz w:val="20"/>
          <w:szCs w:val="20"/>
        </w:rPr>
      </w:pPr>
      <w:r w:rsidRPr="000628B4">
        <w:rPr>
          <w:rFonts w:ascii="Times New Roman" w:hAnsi="Times New Roman" w:cs="Times New Roman"/>
          <w:sz w:val="20"/>
          <w:szCs w:val="20"/>
        </w:rPr>
        <w:t>The panels extend to within 2 inches of the face of the modular block units.</w:t>
      </w:r>
    </w:p>
    <w:p w14:paraId="664986D6" w14:textId="77777777" w:rsidR="003F09B7" w:rsidRPr="000628B4" w:rsidRDefault="003F09B7" w:rsidP="003F09B7">
      <w:pPr>
        <w:pStyle w:val="NoSpacing"/>
        <w:numPr>
          <w:ilvl w:val="2"/>
          <w:numId w:val="13"/>
        </w:numPr>
        <w:rPr>
          <w:rFonts w:ascii="Times New Roman" w:hAnsi="Times New Roman" w:cs="Times New Roman"/>
          <w:sz w:val="20"/>
          <w:szCs w:val="20"/>
        </w:rPr>
      </w:pPr>
      <w:r w:rsidRPr="000628B4">
        <w:rPr>
          <w:rFonts w:ascii="Times New Roman" w:hAnsi="Times New Roman" w:cs="Times New Roman"/>
          <w:sz w:val="20"/>
          <w:szCs w:val="20"/>
        </w:rPr>
        <w:t>The panels are tensioned to remove folds and wrinkles and the distal end of the panels are secured to maintain the tension.</w:t>
      </w:r>
    </w:p>
    <w:p w14:paraId="2DC6AB57" w14:textId="77777777" w:rsidR="003F09B7" w:rsidRPr="000628B4" w:rsidRDefault="003F09B7" w:rsidP="003F09B7">
      <w:pPr>
        <w:pStyle w:val="NoSpacing"/>
        <w:numPr>
          <w:ilvl w:val="2"/>
          <w:numId w:val="13"/>
        </w:numPr>
        <w:rPr>
          <w:rFonts w:ascii="Times New Roman" w:hAnsi="Times New Roman" w:cs="Times New Roman"/>
          <w:sz w:val="20"/>
          <w:szCs w:val="20"/>
        </w:rPr>
      </w:pPr>
      <w:r w:rsidRPr="000628B4">
        <w:rPr>
          <w:rFonts w:ascii="Times New Roman" w:hAnsi="Times New Roman" w:cs="Times New Roman"/>
          <w:sz w:val="20"/>
          <w:szCs w:val="20"/>
        </w:rPr>
        <w:t>Adjacent panels are abutted.</w:t>
      </w:r>
    </w:p>
    <w:p w14:paraId="39A7FC27" w14:textId="77777777" w:rsidR="003F09B7" w:rsidRPr="000628B4" w:rsidRDefault="003F09B7" w:rsidP="003F09B7">
      <w:pPr>
        <w:pStyle w:val="NoSpacing"/>
        <w:numPr>
          <w:ilvl w:val="2"/>
          <w:numId w:val="13"/>
        </w:numPr>
        <w:rPr>
          <w:rFonts w:ascii="Times New Roman" w:hAnsi="Times New Roman" w:cs="Times New Roman"/>
          <w:sz w:val="20"/>
          <w:szCs w:val="20"/>
        </w:rPr>
      </w:pPr>
      <w:r w:rsidRPr="000628B4">
        <w:rPr>
          <w:rFonts w:ascii="Times New Roman" w:hAnsi="Times New Roman" w:cs="Times New Roman"/>
          <w:sz w:val="20"/>
          <w:szCs w:val="20"/>
        </w:rPr>
        <w:t>The width of panels at wall radii is limited to a ratio of Radius: Panel Width no greater than 5.0.</w:t>
      </w:r>
    </w:p>
    <w:p w14:paraId="7C812BF2" w14:textId="77777777" w:rsidR="003F09B7" w:rsidRPr="000628B4" w:rsidRDefault="003F09B7" w:rsidP="003F09B7">
      <w:pPr>
        <w:pStyle w:val="NoSpacing"/>
        <w:numPr>
          <w:ilvl w:val="1"/>
          <w:numId w:val="13"/>
        </w:numPr>
        <w:rPr>
          <w:rFonts w:ascii="Times New Roman" w:hAnsi="Times New Roman" w:cs="Times New Roman"/>
          <w:sz w:val="20"/>
          <w:szCs w:val="20"/>
        </w:rPr>
      </w:pPr>
      <w:r w:rsidRPr="000628B4">
        <w:rPr>
          <w:rFonts w:ascii="Times New Roman" w:hAnsi="Times New Roman" w:cs="Times New Roman"/>
          <w:sz w:val="20"/>
          <w:szCs w:val="20"/>
        </w:rPr>
        <w:t>Cap units</w:t>
      </w:r>
    </w:p>
    <w:p w14:paraId="027FE392" w14:textId="5224BE2F" w:rsidR="003F09B7" w:rsidRDefault="003F09B7" w:rsidP="003F09B7">
      <w:pPr>
        <w:pStyle w:val="NoSpacing"/>
        <w:numPr>
          <w:ilvl w:val="2"/>
          <w:numId w:val="13"/>
        </w:numPr>
        <w:rPr>
          <w:rFonts w:ascii="Times New Roman" w:hAnsi="Times New Roman" w:cs="Times New Roman"/>
          <w:sz w:val="20"/>
          <w:szCs w:val="20"/>
        </w:rPr>
      </w:pPr>
      <w:r w:rsidRPr="000628B4">
        <w:rPr>
          <w:rFonts w:ascii="Times New Roman" w:hAnsi="Times New Roman" w:cs="Times New Roman"/>
          <w:sz w:val="20"/>
          <w:szCs w:val="20"/>
        </w:rPr>
        <w:t>Cap units are each secured using construction adhesive.</w:t>
      </w:r>
    </w:p>
    <w:p w14:paraId="66A0E6DD" w14:textId="6019E969" w:rsidR="00C162C9" w:rsidRDefault="00C162C9" w:rsidP="00F41901">
      <w:pPr>
        <w:pStyle w:val="NoSpacing"/>
        <w:numPr>
          <w:ilvl w:val="0"/>
          <w:numId w:val="0"/>
        </w:numPr>
        <w:ind w:left="2160" w:hanging="360"/>
        <w:rPr>
          <w:rFonts w:ascii="Times New Roman" w:hAnsi="Times New Roman" w:cs="Times New Roman"/>
          <w:sz w:val="20"/>
          <w:szCs w:val="20"/>
        </w:rPr>
      </w:pPr>
    </w:p>
    <w:p w14:paraId="7F4A06DE" w14:textId="77777777" w:rsidR="003F09B7" w:rsidRPr="000628B4" w:rsidRDefault="003F09B7" w:rsidP="003F09B7">
      <w:pPr>
        <w:pStyle w:val="NoSpacing"/>
        <w:numPr>
          <w:ilvl w:val="0"/>
          <w:numId w:val="0"/>
        </w:numPr>
        <w:ind w:left="2160" w:hanging="360"/>
        <w:rPr>
          <w:rFonts w:ascii="Times New Roman" w:hAnsi="Times New Roman" w:cs="Times New Roman"/>
          <w:sz w:val="20"/>
          <w:szCs w:val="20"/>
        </w:rPr>
      </w:pPr>
    </w:p>
    <w:p w14:paraId="5C21D876" w14:textId="1654050E" w:rsidR="003F09B7" w:rsidRPr="000628B4" w:rsidRDefault="00757F55" w:rsidP="003F09B7">
      <w:pPr>
        <w:pStyle w:val="NoSpacing"/>
        <w:numPr>
          <w:ilvl w:val="0"/>
          <w:numId w:val="0"/>
        </w:numPr>
        <w:rPr>
          <w:rFonts w:ascii="Times New Roman" w:hAnsi="Times New Roman" w:cs="Times New Roman"/>
          <w:b/>
          <w:sz w:val="20"/>
          <w:szCs w:val="20"/>
        </w:rPr>
      </w:pPr>
      <w:r w:rsidRPr="000628B4">
        <w:rPr>
          <w:rFonts w:ascii="Times New Roman" w:hAnsi="Times New Roman" w:cs="Times New Roman"/>
          <w:b/>
          <w:sz w:val="20"/>
          <w:szCs w:val="20"/>
        </w:rPr>
        <w:t>I</w:t>
      </w:r>
      <w:r w:rsidR="003F09B7" w:rsidRPr="000628B4">
        <w:rPr>
          <w:rFonts w:ascii="Times New Roman" w:hAnsi="Times New Roman" w:cs="Times New Roman"/>
          <w:b/>
          <w:sz w:val="20"/>
          <w:szCs w:val="20"/>
        </w:rPr>
        <w:t>nspection</w:t>
      </w:r>
      <w:r w:rsidR="00344254">
        <w:rPr>
          <w:rFonts w:ascii="Times New Roman" w:hAnsi="Times New Roman" w:cs="Times New Roman"/>
          <w:b/>
          <w:sz w:val="20"/>
          <w:szCs w:val="20"/>
        </w:rPr>
        <w:t xml:space="preserve"> Engineer</w:t>
      </w:r>
      <w:r w:rsidR="003F09B7" w:rsidRPr="000628B4">
        <w:rPr>
          <w:rFonts w:ascii="Times New Roman" w:hAnsi="Times New Roman" w:cs="Times New Roman"/>
          <w:b/>
          <w:sz w:val="20"/>
          <w:szCs w:val="20"/>
        </w:rPr>
        <w:t xml:space="preserve"> Certification:</w:t>
      </w:r>
    </w:p>
    <w:p w14:paraId="1979FC37" w14:textId="77777777" w:rsidR="003F09B7" w:rsidRPr="000628B4" w:rsidRDefault="003F09B7" w:rsidP="003F09B7">
      <w:pPr>
        <w:pStyle w:val="NoSpacing"/>
        <w:numPr>
          <w:ilvl w:val="0"/>
          <w:numId w:val="0"/>
        </w:numPr>
        <w:rPr>
          <w:rFonts w:ascii="Times New Roman" w:hAnsi="Times New Roman" w:cs="Times New Roman"/>
          <w:b/>
          <w:sz w:val="20"/>
          <w:szCs w:val="20"/>
        </w:rPr>
      </w:pPr>
    </w:p>
    <w:p w14:paraId="77CD792F" w14:textId="77777777" w:rsidR="003F09B7" w:rsidRPr="000628B4" w:rsidRDefault="003F09B7" w:rsidP="003F09B7">
      <w:pPr>
        <w:pStyle w:val="NoSpacing"/>
        <w:numPr>
          <w:ilvl w:val="0"/>
          <w:numId w:val="0"/>
        </w:numPr>
        <w:rPr>
          <w:rFonts w:ascii="Times New Roman" w:hAnsi="Times New Roman" w:cs="Times New Roman"/>
          <w:sz w:val="20"/>
          <w:szCs w:val="20"/>
        </w:rPr>
      </w:pPr>
      <w:r w:rsidRPr="000628B4">
        <w:rPr>
          <w:rFonts w:ascii="Times New Roman" w:hAnsi="Times New Roman" w:cs="Times New Roman"/>
          <w:sz w:val="20"/>
          <w:szCs w:val="20"/>
        </w:rPr>
        <w:t>If the wall has been constructed in accordance with these specifications and the Construction drawings, then the Inspection Engineer shall certify Construction with the following statement and seal with a Professional Engineering Seal.</w:t>
      </w:r>
    </w:p>
    <w:p w14:paraId="20AEEA8D" w14:textId="77777777" w:rsidR="003F09B7" w:rsidRPr="000628B4" w:rsidRDefault="003F09B7" w:rsidP="003F09B7">
      <w:pPr>
        <w:pStyle w:val="NoSpacing"/>
        <w:numPr>
          <w:ilvl w:val="0"/>
          <w:numId w:val="0"/>
        </w:numPr>
        <w:rPr>
          <w:rFonts w:ascii="Times New Roman" w:hAnsi="Times New Roman" w:cs="Times New Roman"/>
          <w:sz w:val="20"/>
          <w:szCs w:val="20"/>
        </w:rPr>
      </w:pPr>
    </w:p>
    <w:p w14:paraId="7168DB0B" w14:textId="77777777" w:rsidR="003F09B7" w:rsidRPr="000628B4" w:rsidRDefault="003F09B7" w:rsidP="003F09B7">
      <w:pPr>
        <w:pStyle w:val="NoSpacing"/>
        <w:numPr>
          <w:ilvl w:val="0"/>
          <w:numId w:val="0"/>
        </w:numPr>
        <w:rPr>
          <w:rFonts w:ascii="Times New Roman" w:hAnsi="Times New Roman" w:cs="Times New Roman"/>
          <w:b/>
          <w:i/>
          <w:sz w:val="20"/>
          <w:szCs w:val="20"/>
        </w:rPr>
      </w:pPr>
      <w:r w:rsidRPr="000628B4">
        <w:rPr>
          <w:rFonts w:ascii="Times New Roman" w:hAnsi="Times New Roman" w:cs="Times New Roman"/>
          <w:b/>
          <w:i/>
          <w:sz w:val="20"/>
          <w:szCs w:val="20"/>
        </w:rPr>
        <w:t>I (name) certify that the retaining wall has been constructed in accordance with the Project Specifications and Drawings.</w:t>
      </w:r>
    </w:p>
    <w:p w14:paraId="5EA81B32" w14:textId="77777777" w:rsidR="003F09B7" w:rsidRDefault="003F09B7" w:rsidP="003F09B7">
      <w:pPr>
        <w:pStyle w:val="NoSpacing"/>
        <w:numPr>
          <w:ilvl w:val="0"/>
          <w:numId w:val="0"/>
        </w:numPr>
      </w:pPr>
    </w:p>
    <w:p w14:paraId="4D37139C" w14:textId="478F1556" w:rsidR="002462EC" w:rsidRDefault="002462EC" w:rsidP="003F09B7">
      <w:pPr>
        <w:pStyle w:val="NoSpacing"/>
        <w:numPr>
          <w:ilvl w:val="0"/>
          <w:numId w:val="0"/>
        </w:numPr>
      </w:pPr>
      <w:r>
        <w:t>Note that if construction deviates from the specifications and drawings, the deviation must be logged in the report of inspection and resolved by correction or allowed to remain after consultation with Lowe’s.</w:t>
      </w:r>
    </w:p>
    <w:p w14:paraId="72284413" w14:textId="77777777" w:rsidR="003F09B7" w:rsidRDefault="003F09B7" w:rsidP="003F09B7">
      <w:pPr>
        <w:pStyle w:val="NoSpacing"/>
        <w:numPr>
          <w:ilvl w:val="0"/>
          <w:numId w:val="0"/>
        </w:numPr>
      </w:pPr>
    </w:p>
    <w:p w14:paraId="0DC870DC" w14:textId="77777777" w:rsidR="003F09B7" w:rsidRPr="00BB6D6A" w:rsidRDefault="003F09B7" w:rsidP="003F09B7">
      <w:pPr>
        <w:pStyle w:val="NoSpacing"/>
        <w:numPr>
          <w:ilvl w:val="0"/>
          <w:numId w:val="0"/>
        </w:numPr>
      </w:pPr>
    </w:p>
    <w:p w14:paraId="5E8E763A" w14:textId="77777777" w:rsidR="008E1B67" w:rsidRPr="00473648" w:rsidRDefault="008E1B67">
      <w:pPr>
        <w:pStyle w:val="EOS"/>
        <w:spacing w:before="0"/>
        <w:jc w:val="center"/>
        <w:rPr>
          <w:sz w:val="20"/>
        </w:rPr>
      </w:pPr>
    </w:p>
    <w:sectPr w:rsidR="008E1B67" w:rsidRPr="00473648" w:rsidSect="00473648">
      <w:headerReference w:type="default" r:id="rId11"/>
      <w:footerReference w:type="default" r:id="rId12"/>
      <w:footnotePr>
        <w:numRestart w:val="eachSect"/>
      </w:footnotePr>
      <w:endnotePr>
        <w:numFmt w:val="decimal"/>
      </w:endnotePr>
      <w:pgSz w:w="12240" w:h="15840" w:code="1"/>
      <w:pgMar w:top="115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F9C994" w14:textId="77777777" w:rsidR="00C248B7" w:rsidRDefault="00C248B7">
      <w:r>
        <w:separator/>
      </w:r>
    </w:p>
  </w:endnote>
  <w:endnote w:type="continuationSeparator" w:id="0">
    <w:p w14:paraId="63FDAA5D" w14:textId="77777777" w:rsidR="00C248B7" w:rsidRDefault="00C24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6E86F5" w14:textId="77777777" w:rsidR="00C248B7" w:rsidRDefault="00C248B7" w:rsidP="005439C4">
    <w:pPr>
      <w:pStyle w:val="SCT"/>
      <w:tabs>
        <w:tab w:val="left" w:pos="1800"/>
      </w:tabs>
      <w:spacing w:before="0"/>
      <w:ind w:left="1800" w:hanging="1800"/>
      <w:jc w:val="left"/>
      <w:rPr>
        <w:b/>
        <w:sz w:val="20"/>
      </w:rPr>
    </w:pPr>
    <w:bookmarkStart w:id="1" w:name="_Hlk496018265"/>
    <w:r w:rsidRPr="005439C4">
      <w:rPr>
        <w:b/>
        <w:sz w:val="20"/>
      </w:rPr>
      <w:t xml:space="preserve">MECHANICALLY-STABILIZED </w:t>
    </w:r>
    <w:proofErr w:type="gramStart"/>
    <w:r w:rsidRPr="005439C4">
      <w:rPr>
        <w:b/>
        <w:sz w:val="20"/>
      </w:rPr>
      <w:t>EARTH</w:t>
    </w:r>
    <w:r>
      <w:rPr>
        <w:b/>
        <w:sz w:val="20"/>
      </w:rPr>
      <w:t xml:space="preserve">  </w:t>
    </w:r>
    <w:r w:rsidRPr="005439C4">
      <w:rPr>
        <w:b/>
        <w:sz w:val="20"/>
      </w:rPr>
      <w:t>RETENTION</w:t>
    </w:r>
    <w:proofErr w:type="gramEnd"/>
    <w:r w:rsidRPr="005439C4">
      <w:rPr>
        <w:b/>
        <w:sz w:val="20"/>
      </w:rPr>
      <w:t xml:space="preserve"> STRUCTURES </w:t>
    </w:r>
  </w:p>
  <w:p w14:paraId="3F3C2B49" w14:textId="3A2DD31E" w:rsidR="00C248B7" w:rsidRPr="005439C4" w:rsidRDefault="00C248B7" w:rsidP="005439C4">
    <w:pPr>
      <w:pStyle w:val="SCT"/>
      <w:tabs>
        <w:tab w:val="left" w:pos="1800"/>
        <w:tab w:val="right" w:pos="9360"/>
      </w:tabs>
      <w:spacing w:before="0"/>
      <w:ind w:left="1800" w:hanging="1800"/>
      <w:jc w:val="left"/>
      <w:rPr>
        <w:b/>
      </w:rPr>
    </w:pPr>
    <w:r w:rsidRPr="005439C4">
      <w:rPr>
        <w:b/>
        <w:sz w:val="20"/>
      </w:rPr>
      <w:t>WITH GEOSYNTHETIC REINFORCEMENT GENERAL</w:t>
    </w:r>
    <w:bookmarkEnd w:id="1"/>
    <w:r>
      <w:rPr>
        <w:b/>
        <w:sz w:val="20"/>
      </w:rPr>
      <w:tab/>
    </w:r>
    <w:r w:rsidRPr="005439C4">
      <w:rPr>
        <w:b/>
        <w:sz w:val="20"/>
      </w:rPr>
      <w:t xml:space="preserve">02800 - </w:t>
    </w:r>
    <w:r w:rsidRPr="005439C4">
      <w:rPr>
        <w:rStyle w:val="PageNumber"/>
        <w:b/>
        <w:sz w:val="20"/>
      </w:rPr>
      <w:fldChar w:fldCharType="begin"/>
    </w:r>
    <w:r w:rsidRPr="005439C4">
      <w:rPr>
        <w:rStyle w:val="PageNumber"/>
        <w:b/>
        <w:sz w:val="20"/>
      </w:rPr>
      <w:instrText xml:space="preserve"> PAGE </w:instrText>
    </w:r>
    <w:r w:rsidRPr="005439C4">
      <w:rPr>
        <w:rStyle w:val="PageNumber"/>
        <w:b/>
        <w:sz w:val="20"/>
      </w:rPr>
      <w:fldChar w:fldCharType="separate"/>
    </w:r>
    <w:r w:rsidR="00F10FF9">
      <w:rPr>
        <w:rStyle w:val="PageNumber"/>
        <w:b/>
        <w:noProof/>
        <w:sz w:val="20"/>
      </w:rPr>
      <w:t>14</w:t>
    </w:r>
    <w:r w:rsidRPr="005439C4">
      <w:rPr>
        <w:rStyle w:val="PageNumber"/>
        <w:b/>
        <w:sz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0264B8" w14:textId="77777777" w:rsidR="00C248B7" w:rsidRDefault="00C248B7">
      <w:r>
        <w:separator/>
      </w:r>
    </w:p>
  </w:footnote>
  <w:footnote w:type="continuationSeparator" w:id="0">
    <w:p w14:paraId="072BD270" w14:textId="77777777" w:rsidR="00C248B7" w:rsidRDefault="00C248B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3BFCF8" w14:textId="609910FF" w:rsidR="00C248B7" w:rsidRDefault="00C248B7">
    <w:pPr>
      <w:pStyle w:val="HDR"/>
      <w:rPr>
        <w:sz w:val="20"/>
      </w:rPr>
    </w:pPr>
    <w:r>
      <w:rPr>
        <w:b/>
        <w:sz w:val="20"/>
      </w:rPr>
      <w:t xml:space="preserve">LOWE’S OF </w:t>
    </w:r>
    <w:r w:rsidR="00E54C32">
      <w:rPr>
        <w:b/>
        <w:sz w:val="20"/>
      </w:rPr>
      <w:t>WESTLAKE, FL.</w:t>
    </w:r>
    <w:r>
      <w:rPr>
        <w:sz w:val="20"/>
      </w:rPr>
      <w:tab/>
    </w:r>
    <w:r>
      <w:rPr>
        <w:sz w:val="20"/>
      </w:rPr>
      <w:tab/>
    </w:r>
    <w:r>
      <w:rPr>
        <w:b/>
        <w:sz w:val="20"/>
      </w:rPr>
      <w:t>11/2017</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10E6C664"/>
    <w:lvl w:ilvl="0">
      <w:start w:val="1"/>
      <w:numFmt w:val="decimal"/>
      <w:pStyle w:val="PRT"/>
      <w:suff w:val="nothing"/>
      <w:lvlText w:val="PART %1 - "/>
      <w:lvlJc w:val="left"/>
      <w:pPr>
        <w:ind w:left="0" w:firstLine="0"/>
      </w:pPr>
      <w:rPr>
        <w:rFonts w:hint="default"/>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Zero"/>
      <w:pStyle w:val="ART"/>
      <w:lvlText w:val="%1.%4"/>
      <w:lvlJc w:val="left"/>
      <w:pPr>
        <w:tabs>
          <w:tab w:val="num" w:pos="864"/>
        </w:tabs>
        <w:ind w:left="864" w:hanging="864"/>
      </w:pPr>
      <w:rPr>
        <w:rFonts w:hint="default"/>
        <w:sz w:val="20"/>
      </w:rPr>
    </w:lvl>
    <w:lvl w:ilvl="4">
      <w:start w:val="1"/>
      <w:numFmt w:val="upperLetter"/>
      <w:pStyle w:val="PR1"/>
      <w:lvlText w:val="%5."/>
      <w:lvlJc w:val="left"/>
      <w:pPr>
        <w:tabs>
          <w:tab w:val="num" w:pos="936"/>
        </w:tabs>
        <w:ind w:left="936" w:hanging="576"/>
      </w:pPr>
      <w:rPr>
        <w:rFonts w:hint="default"/>
        <w:color w:val="auto"/>
      </w:rPr>
    </w:lvl>
    <w:lvl w:ilvl="5">
      <w:start w:val="1"/>
      <w:numFmt w:val="decimal"/>
      <w:pStyle w:val="PR2"/>
      <w:lvlText w:val="%6."/>
      <w:lvlJc w:val="left"/>
      <w:pPr>
        <w:tabs>
          <w:tab w:val="num" w:pos="1296"/>
        </w:tabs>
        <w:ind w:left="1296" w:hanging="576"/>
      </w:pPr>
      <w:rPr>
        <w:rFonts w:hint="default"/>
      </w:rPr>
    </w:lvl>
    <w:lvl w:ilvl="6">
      <w:start w:val="1"/>
      <w:numFmt w:val="lowerLetter"/>
      <w:pStyle w:val="PR3"/>
      <w:lvlText w:val="%7."/>
      <w:lvlJc w:val="left"/>
      <w:pPr>
        <w:tabs>
          <w:tab w:val="num" w:pos="1746"/>
        </w:tabs>
        <w:ind w:left="1746" w:hanging="576"/>
      </w:pPr>
      <w:rPr>
        <w:rFonts w:hint="default"/>
        <w:strike w:val="0"/>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1" w15:restartNumberingAfterBreak="0">
    <w:nsid w:val="0496234B"/>
    <w:multiLevelType w:val="multilevel"/>
    <w:tmpl w:val="D7E2A78A"/>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bullet"/>
      <w:lvlText w:val=""/>
      <w:lvlJc w:val="left"/>
      <w:pPr>
        <w:ind w:left="1080" w:hanging="360"/>
      </w:pPr>
      <w:rPr>
        <w:rFonts w:ascii="Wingdings" w:hAnsi="Wingdings" w:hint="default"/>
        <w:b w:val="0"/>
        <w:i w:val="0"/>
        <w:u w:val="none"/>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pStyle w:val="NoSpacing"/>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A894C29"/>
    <w:multiLevelType w:val="multilevel"/>
    <w:tmpl w:val="A8A8E31E"/>
    <w:lvl w:ilvl="0">
      <w:start w:val="1"/>
      <w:numFmt w:val="decimal"/>
      <w:suff w:val="nothing"/>
      <w:lvlText w:val="PART %1 - "/>
      <w:lvlJc w:val="left"/>
      <w:pPr>
        <w:ind w:left="0" w:firstLine="0"/>
      </w:pPr>
    </w:lvl>
    <w:lvl w:ilvl="1">
      <w:numFmt w:val="decimal"/>
      <w:suff w:val="nothing"/>
      <w:lvlText w:val="SCHEDULE %2 - "/>
      <w:lvlJc w:val="left"/>
      <w:pPr>
        <w:ind w:left="0" w:firstLine="0"/>
      </w:pPr>
    </w:lvl>
    <w:lvl w:ilvl="2">
      <w:numFmt w:val="decimal"/>
      <w:suff w:val="nothing"/>
      <w:lvlText w:val="PRODUCT DATA SHEET %3 - "/>
      <w:lvlJc w:val="left"/>
      <w:pPr>
        <w:ind w:left="0" w:firstLine="0"/>
      </w:pPr>
    </w:lvl>
    <w:lvl w:ilvl="3">
      <w:start w:val="1"/>
      <w:numFmt w:val="decimalZero"/>
      <w:lvlText w:val="%1.%4"/>
      <w:lvlJc w:val="left"/>
      <w:pPr>
        <w:tabs>
          <w:tab w:val="num" w:pos="864"/>
        </w:tabs>
        <w:ind w:left="864" w:hanging="864"/>
      </w:pPr>
    </w:lvl>
    <w:lvl w:ilvl="4">
      <w:start w:val="1"/>
      <w:numFmt w:val="upperLetter"/>
      <w:lvlText w:val="%5."/>
      <w:lvlJc w:val="left"/>
      <w:pPr>
        <w:tabs>
          <w:tab w:val="num" w:pos="864"/>
        </w:tabs>
        <w:ind w:left="864" w:hanging="576"/>
      </w:pPr>
    </w:lvl>
    <w:lvl w:ilvl="5">
      <w:start w:val="1"/>
      <w:numFmt w:val="decimal"/>
      <w:lvlText w:val="%6."/>
      <w:lvlJc w:val="left"/>
      <w:pPr>
        <w:tabs>
          <w:tab w:val="num" w:pos="1440"/>
        </w:tabs>
        <w:ind w:left="1440" w:hanging="576"/>
      </w:pPr>
    </w:lvl>
    <w:lvl w:ilvl="6">
      <w:start w:val="1"/>
      <w:numFmt w:val="lowerLetter"/>
      <w:lvlText w:val="%7."/>
      <w:lvlJc w:val="left"/>
      <w:pPr>
        <w:tabs>
          <w:tab w:val="num" w:pos="2016"/>
        </w:tabs>
        <w:ind w:left="2016" w:hanging="576"/>
      </w:pPr>
    </w:lvl>
    <w:lvl w:ilvl="7">
      <w:start w:val="1"/>
      <w:numFmt w:val="decimal"/>
      <w:lvlText w:val="%8)"/>
      <w:lvlJc w:val="left"/>
      <w:pPr>
        <w:tabs>
          <w:tab w:val="num" w:pos="2592"/>
        </w:tabs>
        <w:ind w:left="2592" w:hanging="576"/>
      </w:pPr>
    </w:lvl>
    <w:lvl w:ilvl="8">
      <w:start w:val="1"/>
      <w:numFmt w:val="lowerLetter"/>
      <w:lvlText w:val="%9)"/>
      <w:lvlJc w:val="left"/>
      <w:pPr>
        <w:tabs>
          <w:tab w:val="num" w:pos="3168"/>
        </w:tabs>
        <w:ind w:left="3168" w:hanging="576"/>
      </w:pPr>
    </w:lvl>
  </w:abstractNum>
  <w:abstractNum w:abstractNumId="3" w15:restartNumberingAfterBreak="0">
    <w:nsid w:val="1A6D7FA9"/>
    <w:multiLevelType w:val="hybridMultilevel"/>
    <w:tmpl w:val="83E4683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2E733C57"/>
    <w:multiLevelType w:val="hybridMultilevel"/>
    <w:tmpl w:val="3FFACF62"/>
    <w:lvl w:ilvl="0" w:tplc="0409000F">
      <w:start w:val="1"/>
      <w:numFmt w:val="decimal"/>
      <w:lvlText w:val="%1."/>
      <w:lvlJc w:val="left"/>
      <w:pPr>
        <w:tabs>
          <w:tab w:val="num" w:pos="540"/>
        </w:tabs>
        <w:ind w:left="540" w:hanging="360"/>
      </w:p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5" w15:restartNumberingAfterBreak="0">
    <w:nsid w:val="33C84589"/>
    <w:multiLevelType w:val="singleLevel"/>
    <w:tmpl w:val="9036E80A"/>
    <w:lvl w:ilvl="0">
      <w:start w:val="12"/>
      <w:numFmt w:val="upperLetter"/>
      <w:lvlText w:val="%1."/>
      <w:lvlJc w:val="left"/>
      <w:pPr>
        <w:tabs>
          <w:tab w:val="num" w:pos="360"/>
        </w:tabs>
        <w:ind w:left="360" w:hanging="360"/>
      </w:pPr>
    </w:lvl>
  </w:abstractNum>
  <w:abstractNum w:abstractNumId="6" w15:restartNumberingAfterBreak="0">
    <w:nsid w:val="3CC46ACD"/>
    <w:multiLevelType w:val="multilevel"/>
    <w:tmpl w:val="A8A8E31E"/>
    <w:lvl w:ilvl="0">
      <w:start w:val="1"/>
      <w:numFmt w:val="decimal"/>
      <w:suff w:val="nothing"/>
      <w:lvlText w:val="PART %1 - "/>
      <w:lvlJc w:val="left"/>
      <w:pPr>
        <w:ind w:left="0" w:firstLine="0"/>
      </w:pPr>
    </w:lvl>
    <w:lvl w:ilvl="1">
      <w:numFmt w:val="decimal"/>
      <w:suff w:val="nothing"/>
      <w:lvlText w:val="SCHEDULE %2 - "/>
      <w:lvlJc w:val="left"/>
      <w:pPr>
        <w:ind w:left="0" w:firstLine="0"/>
      </w:pPr>
    </w:lvl>
    <w:lvl w:ilvl="2">
      <w:numFmt w:val="decimal"/>
      <w:suff w:val="nothing"/>
      <w:lvlText w:val="PRODUCT DATA SHEET %3 - "/>
      <w:lvlJc w:val="left"/>
      <w:pPr>
        <w:ind w:left="0" w:firstLine="0"/>
      </w:pPr>
    </w:lvl>
    <w:lvl w:ilvl="3">
      <w:start w:val="1"/>
      <w:numFmt w:val="decimalZero"/>
      <w:lvlText w:val="%1.%4"/>
      <w:lvlJc w:val="left"/>
      <w:pPr>
        <w:tabs>
          <w:tab w:val="num" w:pos="864"/>
        </w:tabs>
        <w:ind w:left="864" w:hanging="864"/>
      </w:pPr>
    </w:lvl>
    <w:lvl w:ilvl="4">
      <w:start w:val="1"/>
      <w:numFmt w:val="upperLetter"/>
      <w:lvlText w:val="%5."/>
      <w:lvlJc w:val="left"/>
      <w:pPr>
        <w:tabs>
          <w:tab w:val="num" w:pos="864"/>
        </w:tabs>
        <w:ind w:left="864" w:hanging="576"/>
      </w:pPr>
    </w:lvl>
    <w:lvl w:ilvl="5">
      <w:start w:val="1"/>
      <w:numFmt w:val="decimal"/>
      <w:lvlText w:val="%6."/>
      <w:lvlJc w:val="left"/>
      <w:pPr>
        <w:tabs>
          <w:tab w:val="num" w:pos="1440"/>
        </w:tabs>
        <w:ind w:left="1440" w:hanging="576"/>
      </w:pPr>
    </w:lvl>
    <w:lvl w:ilvl="6">
      <w:start w:val="1"/>
      <w:numFmt w:val="lowerLetter"/>
      <w:lvlText w:val="%7."/>
      <w:lvlJc w:val="left"/>
      <w:pPr>
        <w:tabs>
          <w:tab w:val="num" w:pos="2016"/>
        </w:tabs>
        <w:ind w:left="2016" w:hanging="576"/>
      </w:pPr>
    </w:lvl>
    <w:lvl w:ilvl="7">
      <w:start w:val="1"/>
      <w:numFmt w:val="decimal"/>
      <w:lvlText w:val="%8)"/>
      <w:lvlJc w:val="left"/>
      <w:pPr>
        <w:tabs>
          <w:tab w:val="num" w:pos="2592"/>
        </w:tabs>
        <w:ind w:left="2592" w:hanging="576"/>
      </w:pPr>
    </w:lvl>
    <w:lvl w:ilvl="8">
      <w:start w:val="1"/>
      <w:numFmt w:val="lowerLetter"/>
      <w:lvlText w:val="%9)"/>
      <w:lvlJc w:val="left"/>
      <w:pPr>
        <w:tabs>
          <w:tab w:val="num" w:pos="3168"/>
        </w:tabs>
        <w:ind w:left="3168" w:hanging="576"/>
      </w:pPr>
    </w:lvl>
  </w:abstractNum>
  <w:abstractNum w:abstractNumId="7" w15:restartNumberingAfterBreak="0">
    <w:nsid w:val="50477B23"/>
    <w:multiLevelType w:val="singleLevel"/>
    <w:tmpl w:val="9036E80A"/>
    <w:lvl w:ilvl="0">
      <w:start w:val="12"/>
      <w:numFmt w:val="upperLetter"/>
      <w:lvlText w:val="%1."/>
      <w:lvlJc w:val="left"/>
      <w:pPr>
        <w:tabs>
          <w:tab w:val="num" w:pos="360"/>
        </w:tabs>
        <w:ind w:left="360" w:hanging="360"/>
      </w:pPr>
    </w:lvl>
  </w:abstractNum>
  <w:abstractNum w:abstractNumId="8" w15:restartNumberingAfterBreak="0">
    <w:nsid w:val="6C622F71"/>
    <w:multiLevelType w:val="multilevel"/>
    <w:tmpl w:val="A8A8E31E"/>
    <w:lvl w:ilvl="0">
      <w:start w:val="1"/>
      <w:numFmt w:val="decimal"/>
      <w:suff w:val="nothing"/>
      <w:lvlText w:val="PART %1 - "/>
      <w:lvlJc w:val="left"/>
      <w:pPr>
        <w:ind w:left="0" w:firstLine="0"/>
      </w:pPr>
    </w:lvl>
    <w:lvl w:ilvl="1">
      <w:numFmt w:val="decimal"/>
      <w:suff w:val="nothing"/>
      <w:lvlText w:val="SCHEDULE %2 - "/>
      <w:lvlJc w:val="left"/>
      <w:pPr>
        <w:ind w:left="0" w:firstLine="0"/>
      </w:pPr>
    </w:lvl>
    <w:lvl w:ilvl="2">
      <w:numFmt w:val="decimal"/>
      <w:suff w:val="nothing"/>
      <w:lvlText w:val="PRODUCT DATA SHEET %3 - "/>
      <w:lvlJc w:val="left"/>
      <w:pPr>
        <w:ind w:left="0" w:firstLine="0"/>
      </w:pPr>
    </w:lvl>
    <w:lvl w:ilvl="3">
      <w:start w:val="1"/>
      <w:numFmt w:val="decimalZero"/>
      <w:lvlText w:val="%1.%4"/>
      <w:lvlJc w:val="left"/>
      <w:pPr>
        <w:tabs>
          <w:tab w:val="num" w:pos="864"/>
        </w:tabs>
        <w:ind w:left="864" w:hanging="864"/>
      </w:pPr>
    </w:lvl>
    <w:lvl w:ilvl="4">
      <w:start w:val="1"/>
      <w:numFmt w:val="upperLetter"/>
      <w:lvlText w:val="%5."/>
      <w:lvlJc w:val="left"/>
      <w:pPr>
        <w:tabs>
          <w:tab w:val="num" w:pos="864"/>
        </w:tabs>
        <w:ind w:left="864" w:hanging="576"/>
      </w:pPr>
    </w:lvl>
    <w:lvl w:ilvl="5">
      <w:start w:val="1"/>
      <w:numFmt w:val="decimal"/>
      <w:lvlText w:val="%6."/>
      <w:lvlJc w:val="left"/>
      <w:pPr>
        <w:tabs>
          <w:tab w:val="num" w:pos="1440"/>
        </w:tabs>
        <w:ind w:left="1440" w:hanging="576"/>
      </w:pPr>
    </w:lvl>
    <w:lvl w:ilvl="6">
      <w:start w:val="1"/>
      <w:numFmt w:val="lowerLetter"/>
      <w:lvlText w:val="%7."/>
      <w:lvlJc w:val="left"/>
      <w:pPr>
        <w:tabs>
          <w:tab w:val="num" w:pos="2016"/>
        </w:tabs>
        <w:ind w:left="2016" w:hanging="576"/>
      </w:pPr>
    </w:lvl>
    <w:lvl w:ilvl="7">
      <w:start w:val="1"/>
      <w:numFmt w:val="decimal"/>
      <w:lvlText w:val="%8)"/>
      <w:lvlJc w:val="left"/>
      <w:pPr>
        <w:tabs>
          <w:tab w:val="num" w:pos="2592"/>
        </w:tabs>
        <w:ind w:left="2592" w:hanging="576"/>
      </w:pPr>
    </w:lvl>
    <w:lvl w:ilvl="8">
      <w:start w:val="1"/>
      <w:numFmt w:val="lowerLetter"/>
      <w:lvlText w:val="%9)"/>
      <w:lvlJc w:val="left"/>
      <w:pPr>
        <w:tabs>
          <w:tab w:val="num" w:pos="3168"/>
        </w:tabs>
        <w:ind w:left="3168" w:hanging="576"/>
      </w:pPr>
    </w:lvl>
  </w:abstractNum>
  <w:num w:numId="1">
    <w:abstractNumId w:val="0"/>
  </w:num>
  <w:num w:numId="2">
    <w:abstractNumId w:val="7"/>
  </w:num>
  <w:num w:numId="3">
    <w:abstractNumId w:val="5"/>
  </w:num>
  <w:num w:numId="4">
    <w:abstractNumId w:val="4"/>
  </w:num>
  <w:num w:numId="5">
    <w:abstractNumId w:val="2"/>
  </w:num>
  <w:num w:numId="6">
    <w:abstractNumId w:val="6"/>
  </w:num>
  <w:num w:numId="7">
    <w:abstractNumId w:val="8"/>
  </w:num>
  <w:num w:numId="8">
    <w:abstractNumId w:val="3"/>
  </w:num>
  <w:num w:numId="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0"/>
  </w:num>
  <w:num w:numId="12">
    <w:abstractNumId w:val="0"/>
  </w:num>
  <w:num w:numId="13">
    <w:abstractNumId w:val="1"/>
  </w:num>
  <w:num w:numId="14">
    <w:abstractNumId w:val="1"/>
    <w:lvlOverride w:ilvl="0">
      <w:lvl w:ilvl="0">
        <w:start w:val="1"/>
        <w:numFmt w:val="upperRoman"/>
        <w:lvlText w:val="%1."/>
        <w:lvlJc w:val="left"/>
        <w:pPr>
          <w:ind w:left="360" w:hanging="360"/>
        </w:pPr>
        <w:rPr>
          <w:rFonts w:hint="default"/>
        </w:rPr>
      </w:lvl>
    </w:lvlOverride>
    <w:lvlOverride w:ilvl="1">
      <w:lvl w:ilvl="1">
        <w:start w:val="1"/>
        <w:numFmt w:val="upperLetter"/>
        <w:lvlText w:val="%2."/>
        <w:lvlJc w:val="left"/>
        <w:pPr>
          <w:ind w:left="720" w:hanging="360"/>
        </w:pPr>
        <w:rPr>
          <w:rFonts w:hint="default"/>
        </w:rPr>
      </w:lvl>
    </w:lvlOverride>
    <w:lvlOverride w:ilvl="2">
      <w:lvl w:ilvl="2">
        <w:start w:val="1"/>
        <w:numFmt w:val="bullet"/>
        <w:lvlText w:val=""/>
        <w:lvlJc w:val="left"/>
        <w:pPr>
          <w:ind w:left="1080" w:hanging="360"/>
        </w:pPr>
        <w:rPr>
          <w:rFonts w:ascii="Wingdings" w:hAnsi="Wingdings" w:hint="default"/>
        </w:rPr>
      </w:lvl>
    </w:lvlOverride>
    <w:lvlOverride w:ilvl="3">
      <w:lvl w:ilvl="3">
        <w:start w:val="1"/>
        <w:numFmt w:val="lowerLetter"/>
        <w:lvlText w:val="%4."/>
        <w:lvlJc w:val="left"/>
        <w:pPr>
          <w:ind w:left="1440" w:hanging="360"/>
        </w:pPr>
        <w:rPr>
          <w:rFonts w:hint="default"/>
        </w:rPr>
      </w:lvl>
    </w:lvlOverride>
    <w:lvlOverride w:ilvl="4">
      <w:lvl w:ilvl="4">
        <w:start w:val="1"/>
        <w:numFmt w:val="decimal"/>
        <w:lvlText w:val="%5)"/>
        <w:lvlJc w:val="left"/>
        <w:pPr>
          <w:ind w:left="1800" w:hanging="360"/>
        </w:pPr>
        <w:rPr>
          <w:rFonts w:hint="default"/>
        </w:rPr>
      </w:lvl>
    </w:lvlOverride>
    <w:lvlOverride w:ilvl="5">
      <w:lvl w:ilvl="5">
        <w:start w:val="1"/>
        <w:numFmt w:val="lowerLetter"/>
        <w:pStyle w:val="NoSpacing"/>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Sect"/>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A50"/>
    <w:rsid w:val="00040210"/>
    <w:rsid w:val="00050D53"/>
    <w:rsid w:val="000628B4"/>
    <w:rsid w:val="00066FA3"/>
    <w:rsid w:val="0008119F"/>
    <w:rsid w:val="0008302C"/>
    <w:rsid w:val="000864D9"/>
    <w:rsid w:val="000A11FF"/>
    <w:rsid w:val="000B32DE"/>
    <w:rsid w:val="001024B4"/>
    <w:rsid w:val="00122153"/>
    <w:rsid w:val="00137BAD"/>
    <w:rsid w:val="00150F3C"/>
    <w:rsid w:val="0016095E"/>
    <w:rsid w:val="00161B61"/>
    <w:rsid w:val="001A3364"/>
    <w:rsid w:val="001B211C"/>
    <w:rsid w:val="001B49CB"/>
    <w:rsid w:val="001D506F"/>
    <w:rsid w:val="001E48A6"/>
    <w:rsid w:val="001E530D"/>
    <w:rsid w:val="001F2112"/>
    <w:rsid w:val="00201069"/>
    <w:rsid w:val="00213123"/>
    <w:rsid w:val="00215A13"/>
    <w:rsid w:val="002242A8"/>
    <w:rsid w:val="002401BA"/>
    <w:rsid w:val="002462EC"/>
    <w:rsid w:val="0025466E"/>
    <w:rsid w:val="00257EF8"/>
    <w:rsid w:val="0027333C"/>
    <w:rsid w:val="00295B38"/>
    <w:rsid w:val="002A090F"/>
    <w:rsid w:val="002B108D"/>
    <w:rsid w:val="002B3DF5"/>
    <w:rsid w:val="002B5119"/>
    <w:rsid w:val="002D4AC4"/>
    <w:rsid w:val="002F52F8"/>
    <w:rsid w:val="00301696"/>
    <w:rsid w:val="003038CC"/>
    <w:rsid w:val="003265EE"/>
    <w:rsid w:val="00335B5E"/>
    <w:rsid w:val="00341DBC"/>
    <w:rsid w:val="00344254"/>
    <w:rsid w:val="003640CA"/>
    <w:rsid w:val="003818A0"/>
    <w:rsid w:val="00381BD9"/>
    <w:rsid w:val="003B6C96"/>
    <w:rsid w:val="003D7424"/>
    <w:rsid w:val="003E2D2C"/>
    <w:rsid w:val="003E5822"/>
    <w:rsid w:val="003F09B7"/>
    <w:rsid w:val="003F2E5A"/>
    <w:rsid w:val="004201F3"/>
    <w:rsid w:val="004231C7"/>
    <w:rsid w:val="00433A25"/>
    <w:rsid w:val="0043430F"/>
    <w:rsid w:val="0044032D"/>
    <w:rsid w:val="00447B44"/>
    <w:rsid w:val="00450386"/>
    <w:rsid w:val="00456940"/>
    <w:rsid w:val="00472CD9"/>
    <w:rsid w:val="00473648"/>
    <w:rsid w:val="004769A5"/>
    <w:rsid w:val="00485876"/>
    <w:rsid w:val="0048615A"/>
    <w:rsid w:val="00497BDD"/>
    <w:rsid w:val="004C3D6C"/>
    <w:rsid w:val="004C7556"/>
    <w:rsid w:val="004D52FA"/>
    <w:rsid w:val="005114E6"/>
    <w:rsid w:val="005163FD"/>
    <w:rsid w:val="005358DC"/>
    <w:rsid w:val="00540372"/>
    <w:rsid w:val="005439C4"/>
    <w:rsid w:val="00543A01"/>
    <w:rsid w:val="00545981"/>
    <w:rsid w:val="005559AD"/>
    <w:rsid w:val="00590C18"/>
    <w:rsid w:val="00595795"/>
    <w:rsid w:val="005A0362"/>
    <w:rsid w:val="005C266B"/>
    <w:rsid w:val="005C46B9"/>
    <w:rsid w:val="005E0BDC"/>
    <w:rsid w:val="005F2619"/>
    <w:rsid w:val="005F4FA8"/>
    <w:rsid w:val="00604ECA"/>
    <w:rsid w:val="0062056C"/>
    <w:rsid w:val="00622B2B"/>
    <w:rsid w:val="00627647"/>
    <w:rsid w:val="006469FF"/>
    <w:rsid w:val="00651E04"/>
    <w:rsid w:val="00653AC0"/>
    <w:rsid w:val="0065433F"/>
    <w:rsid w:val="00661792"/>
    <w:rsid w:val="006646E0"/>
    <w:rsid w:val="00674709"/>
    <w:rsid w:val="0068035A"/>
    <w:rsid w:val="006904F0"/>
    <w:rsid w:val="006A3736"/>
    <w:rsid w:val="006A62F0"/>
    <w:rsid w:val="006B3849"/>
    <w:rsid w:val="006C709A"/>
    <w:rsid w:val="006D18A3"/>
    <w:rsid w:val="006D5C5B"/>
    <w:rsid w:val="006E2BB3"/>
    <w:rsid w:val="007015A1"/>
    <w:rsid w:val="007109FF"/>
    <w:rsid w:val="00714069"/>
    <w:rsid w:val="007252AB"/>
    <w:rsid w:val="0074202F"/>
    <w:rsid w:val="00743215"/>
    <w:rsid w:val="00746E3D"/>
    <w:rsid w:val="00757F55"/>
    <w:rsid w:val="00765DB6"/>
    <w:rsid w:val="00765FA9"/>
    <w:rsid w:val="007667FC"/>
    <w:rsid w:val="007678BD"/>
    <w:rsid w:val="007717C7"/>
    <w:rsid w:val="007742E8"/>
    <w:rsid w:val="00774C73"/>
    <w:rsid w:val="007A0372"/>
    <w:rsid w:val="007F2378"/>
    <w:rsid w:val="00811231"/>
    <w:rsid w:val="00826C20"/>
    <w:rsid w:val="0086123F"/>
    <w:rsid w:val="00863316"/>
    <w:rsid w:val="00866EF5"/>
    <w:rsid w:val="00885259"/>
    <w:rsid w:val="00896FD9"/>
    <w:rsid w:val="008D0CB0"/>
    <w:rsid w:val="008E1B67"/>
    <w:rsid w:val="00902EBA"/>
    <w:rsid w:val="0090733D"/>
    <w:rsid w:val="00937828"/>
    <w:rsid w:val="009407E1"/>
    <w:rsid w:val="00943EC6"/>
    <w:rsid w:val="00960134"/>
    <w:rsid w:val="0096105A"/>
    <w:rsid w:val="00971A50"/>
    <w:rsid w:val="00995100"/>
    <w:rsid w:val="009A004B"/>
    <w:rsid w:val="009A5E66"/>
    <w:rsid w:val="009A62B7"/>
    <w:rsid w:val="009B042C"/>
    <w:rsid w:val="009B7C03"/>
    <w:rsid w:val="009E3DEA"/>
    <w:rsid w:val="009E7FF3"/>
    <w:rsid w:val="009F36A1"/>
    <w:rsid w:val="00A07A77"/>
    <w:rsid w:val="00A16858"/>
    <w:rsid w:val="00A301F2"/>
    <w:rsid w:val="00A30C02"/>
    <w:rsid w:val="00A439A3"/>
    <w:rsid w:val="00A4679C"/>
    <w:rsid w:val="00A50201"/>
    <w:rsid w:val="00A52B02"/>
    <w:rsid w:val="00A66683"/>
    <w:rsid w:val="00A667B9"/>
    <w:rsid w:val="00AA784C"/>
    <w:rsid w:val="00AC7E59"/>
    <w:rsid w:val="00AD4971"/>
    <w:rsid w:val="00AF25A7"/>
    <w:rsid w:val="00B21891"/>
    <w:rsid w:val="00B473A1"/>
    <w:rsid w:val="00B5520A"/>
    <w:rsid w:val="00B57262"/>
    <w:rsid w:val="00B62D21"/>
    <w:rsid w:val="00B63630"/>
    <w:rsid w:val="00B6687A"/>
    <w:rsid w:val="00B71505"/>
    <w:rsid w:val="00B830E5"/>
    <w:rsid w:val="00B91619"/>
    <w:rsid w:val="00BB6F8C"/>
    <w:rsid w:val="00BC1061"/>
    <w:rsid w:val="00BC2318"/>
    <w:rsid w:val="00BD72FA"/>
    <w:rsid w:val="00BF54CB"/>
    <w:rsid w:val="00C00676"/>
    <w:rsid w:val="00C01A45"/>
    <w:rsid w:val="00C162C9"/>
    <w:rsid w:val="00C248B7"/>
    <w:rsid w:val="00C40F2D"/>
    <w:rsid w:val="00C430DE"/>
    <w:rsid w:val="00C87CF7"/>
    <w:rsid w:val="00CB1B60"/>
    <w:rsid w:val="00CB638D"/>
    <w:rsid w:val="00CC3AAD"/>
    <w:rsid w:val="00CD4B03"/>
    <w:rsid w:val="00CE6FB4"/>
    <w:rsid w:val="00CF1774"/>
    <w:rsid w:val="00CF2B09"/>
    <w:rsid w:val="00CF2BBB"/>
    <w:rsid w:val="00D00F31"/>
    <w:rsid w:val="00D036D5"/>
    <w:rsid w:val="00D03A17"/>
    <w:rsid w:val="00D1521A"/>
    <w:rsid w:val="00D22304"/>
    <w:rsid w:val="00D22B6D"/>
    <w:rsid w:val="00D47ED8"/>
    <w:rsid w:val="00D535C9"/>
    <w:rsid w:val="00D5412A"/>
    <w:rsid w:val="00D5726C"/>
    <w:rsid w:val="00D63934"/>
    <w:rsid w:val="00D64CDF"/>
    <w:rsid w:val="00D96474"/>
    <w:rsid w:val="00DB4702"/>
    <w:rsid w:val="00DC4F76"/>
    <w:rsid w:val="00DC6818"/>
    <w:rsid w:val="00DD7D77"/>
    <w:rsid w:val="00DE12A8"/>
    <w:rsid w:val="00DE630C"/>
    <w:rsid w:val="00DF12B3"/>
    <w:rsid w:val="00E227E4"/>
    <w:rsid w:val="00E24041"/>
    <w:rsid w:val="00E54C32"/>
    <w:rsid w:val="00E95000"/>
    <w:rsid w:val="00EA1328"/>
    <w:rsid w:val="00EA3619"/>
    <w:rsid w:val="00EB3DBD"/>
    <w:rsid w:val="00EE133A"/>
    <w:rsid w:val="00F079F5"/>
    <w:rsid w:val="00F10FF9"/>
    <w:rsid w:val="00F41901"/>
    <w:rsid w:val="00F42985"/>
    <w:rsid w:val="00F47674"/>
    <w:rsid w:val="00F5059A"/>
    <w:rsid w:val="00F57850"/>
    <w:rsid w:val="00FD2024"/>
    <w:rsid w:val="00FD260B"/>
    <w:rsid w:val="00FE4E40"/>
    <w:rsid w:val="00FF5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52AEBC"/>
  <w15:docId w15:val="{FEE16025-E7FB-4A12-84F5-DFD5DC3EF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709A"/>
    <w:rPr>
      <w:sz w:val="22"/>
    </w:rPr>
  </w:style>
  <w:style w:type="paragraph" w:styleId="Heading1">
    <w:name w:val="heading 1"/>
    <w:basedOn w:val="Normal"/>
    <w:next w:val="Normal"/>
    <w:qFormat/>
    <w:rsid w:val="006C709A"/>
    <w:pPr>
      <w:keepNext/>
      <w:spacing w:before="240" w:after="60"/>
      <w:outlineLvl w:val="0"/>
    </w:pPr>
    <w:rPr>
      <w:rFonts w:ascii="Arial" w:hAnsi="Arial"/>
      <w:b/>
      <w:kern w:val="28"/>
      <w:sz w:val="28"/>
    </w:rPr>
  </w:style>
  <w:style w:type="paragraph" w:styleId="Heading2">
    <w:name w:val="heading 2"/>
    <w:basedOn w:val="Normal"/>
    <w:next w:val="Normal"/>
    <w:qFormat/>
    <w:rsid w:val="006C709A"/>
    <w:pPr>
      <w:keepNext/>
      <w:spacing w:before="240" w:after="60"/>
      <w:outlineLvl w:val="1"/>
    </w:pPr>
    <w:rPr>
      <w:rFonts w:ascii="Arial" w:hAnsi="Arial"/>
      <w:b/>
      <w:i/>
      <w:sz w:val="24"/>
    </w:rPr>
  </w:style>
  <w:style w:type="paragraph" w:styleId="Heading3">
    <w:name w:val="heading 3"/>
    <w:basedOn w:val="Normal"/>
    <w:next w:val="Normal"/>
    <w:qFormat/>
    <w:rsid w:val="006C709A"/>
    <w:pPr>
      <w:keepNext/>
      <w:spacing w:before="240" w:after="60"/>
      <w:outlineLvl w:val="2"/>
    </w:pPr>
    <w:rPr>
      <w:rFonts w:ascii="Arial" w:hAnsi="Arial"/>
      <w:sz w:val="24"/>
    </w:rPr>
  </w:style>
  <w:style w:type="paragraph" w:styleId="Heading4">
    <w:name w:val="heading 4"/>
    <w:basedOn w:val="Normal"/>
    <w:next w:val="Normal"/>
    <w:qFormat/>
    <w:rsid w:val="006C709A"/>
    <w:pPr>
      <w:keepNext/>
      <w:spacing w:before="240" w:after="60"/>
      <w:outlineLvl w:val="3"/>
    </w:pPr>
    <w:rPr>
      <w:rFonts w:ascii="Arial" w:hAnsi="Arial"/>
      <w:b/>
      <w:sz w:val="24"/>
    </w:rPr>
  </w:style>
  <w:style w:type="paragraph" w:styleId="Heading5">
    <w:name w:val="heading 5"/>
    <w:basedOn w:val="Normal"/>
    <w:next w:val="Normal"/>
    <w:qFormat/>
    <w:rsid w:val="006C709A"/>
    <w:pPr>
      <w:spacing w:before="240" w:after="60"/>
      <w:outlineLvl w:val="4"/>
    </w:pPr>
  </w:style>
  <w:style w:type="paragraph" w:styleId="Heading6">
    <w:name w:val="heading 6"/>
    <w:basedOn w:val="Normal"/>
    <w:next w:val="Normal"/>
    <w:qFormat/>
    <w:rsid w:val="006C709A"/>
    <w:pPr>
      <w:spacing w:before="240" w:after="60"/>
      <w:outlineLvl w:val="5"/>
    </w:pPr>
    <w:rPr>
      <w:i/>
    </w:rPr>
  </w:style>
  <w:style w:type="paragraph" w:styleId="Heading7">
    <w:name w:val="heading 7"/>
    <w:basedOn w:val="Normal"/>
    <w:next w:val="Normal"/>
    <w:qFormat/>
    <w:rsid w:val="006C709A"/>
    <w:pPr>
      <w:spacing w:before="240" w:after="60"/>
      <w:outlineLvl w:val="6"/>
    </w:pPr>
    <w:rPr>
      <w:rFonts w:ascii="Arial" w:hAnsi="Arial"/>
      <w:sz w:val="20"/>
    </w:rPr>
  </w:style>
  <w:style w:type="paragraph" w:styleId="Heading8">
    <w:name w:val="heading 8"/>
    <w:basedOn w:val="Normal"/>
    <w:next w:val="Normal"/>
    <w:qFormat/>
    <w:rsid w:val="006C709A"/>
    <w:pPr>
      <w:spacing w:before="240" w:after="60"/>
      <w:outlineLvl w:val="7"/>
    </w:pPr>
    <w:rPr>
      <w:rFonts w:ascii="Arial" w:hAnsi="Arial"/>
      <w:i/>
      <w:sz w:val="20"/>
    </w:rPr>
  </w:style>
  <w:style w:type="paragraph" w:styleId="Heading9">
    <w:name w:val="heading 9"/>
    <w:basedOn w:val="Normal"/>
    <w:next w:val="Normal"/>
    <w:qFormat/>
    <w:rsid w:val="006C709A"/>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next w:val="PRT"/>
    <w:rsid w:val="006C709A"/>
    <w:pPr>
      <w:tabs>
        <w:tab w:val="center" w:pos="4608"/>
        <w:tab w:val="right" w:pos="9360"/>
      </w:tabs>
      <w:suppressAutoHyphens/>
      <w:jc w:val="both"/>
    </w:pPr>
  </w:style>
  <w:style w:type="paragraph" w:customStyle="1" w:styleId="FTR">
    <w:name w:val="FTR"/>
    <w:basedOn w:val="Normal"/>
    <w:next w:val="SCT"/>
    <w:rsid w:val="006C709A"/>
    <w:pPr>
      <w:tabs>
        <w:tab w:val="right" w:pos="9360"/>
      </w:tabs>
      <w:suppressAutoHyphens/>
      <w:jc w:val="both"/>
    </w:pPr>
  </w:style>
  <w:style w:type="paragraph" w:customStyle="1" w:styleId="SCT">
    <w:name w:val="SCT"/>
    <w:basedOn w:val="Normal"/>
    <w:next w:val="PRT"/>
    <w:rsid w:val="006C709A"/>
    <w:pPr>
      <w:suppressAutoHyphens/>
      <w:spacing w:before="240"/>
      <w:jc w:val="both"/>
    </w:pPr>
  </w:style>
  <w:style w:type="paragraph" w:customStyle="1" w:styleId="PRT">
    <w:name w:val="PRT"/>
    <w:basedOn w:val="Normal"/>
    <w:next w:val="ART"/>
    <w:rsid w:val="006C709A"/>
    <w:pPr>
      <w:numPr>
        <w:numId w:val="1"/>
      </w:numPr>
      <w:suppressAutoHyphens/>
      <w:spacing w:before="240"/>
      <w:jc w:val="both"/>
      <w:outlineLvl w:val="0"/>
    </w:pPr>
  </w:style>
  <w:style w:type="paragraph" w:customStyle="1" w:styleId="SUT">
    <w:name w:val="SUT"/>
    <w:basedOn w:val="Normal"/>
    <w:next w:val="PR1"/>
    <w:rsid w:val="006C709A"/>
    <w:pPr>
      <w:numPr>
        <w:ilvl w:val="1"/>
        <w:numId w:val="1"/>
      </w:numPr>
      <w:suppressAutoHyphens/>
      <w:spacing w:before="240"/>
      <w:jc w:val="both"/>
      <w:outlineLvl w:val="0"/>
    </w:pPr>
  </w:style>
  <w:style w:type="paragraph" w:customStyle="1" w:styleId="DST">
    <w:name w:val="DST"/>
    <w:basedOn w:val="Normal"/>
    <w:next w:val="PR1"/>
    <w:rsid w:val="006C709A"/>
    <w:pPr>
      <w:numPr>
        <w:ilvl w:val="2"/>
        <w:numId w:val="1"/>
      </w:numPr>
      <w:suppressAutoHyphens/>
      <w:spacing w:before="240"/>
      <w:jc w:val="both"/>
      <w:outlineLvl w:val="0"/>
    </w:pPr>
  </w:style>
  <w:style w:type="paragraph" w:customStyle="1" w:styleId="ART">
    <w:name w:val="ART"/>
    <w:basedOn w:val="Normal"/>
    <w:next w:val="PR1"/>
    <w:rsid w:val="006C709A"/>
    <w:pPr>
      <w:numPr>
        <w:ilvl w:val="3"/>
        <w:numId w:val="1"/>
      </w:numPr>
      <w:suppressAutoHyphens/>
      <w:spacing w:before="240"/>
      <w:jc w:val="both"/>
      <w:outlineLvl w:val="1"/>
    </w:pPr>
  </w:style>
  <w:style w:type="paragraph" w:customStyle="1" w:styleId="PR1">
    <w:name w:val="PR1"/>
    <w:basedOn w:val="Normal"/>
    <w:rsid w:val="006C709A"/>
    <w:pPr>
      <w:numPr>
        <w:ilvl w:val="4"/>
        <w:numId w:val="1"/>
      </w:numPr>
      <w:suppressAutoHyphens/>
      <w:spacing w:before="240"/>
      <w:jc w:val="both"/>
      <w:outlineLvl w:val="2"/>
    </w:pPr>
  </w:style>
  <w:style w:type="paragraph" w:customStyle="1" w:styleId="PR2">
    <w:name w:val="PR2"/>
    <w:basedOn w:val="Normal"/>
    <w:rsid w:val="006C709A"/>
    <w:pPr>
      <w:numPr>
        <w:ilvl w:val="5"/>
        <w:numId w:val="1"/>
      </w:numPr>
      <w:suppressAutoHyphens/>
      <w:jc w:val="both"/>
      <w:outlineLvl w:val="3"/>
    </w:pPr>
  </w:style>
  <w:style w:type="paragraph" w:customStyle="1" w:styleId="PR3">
    <w:name w:val="PR3"/>
    <w:basedOn w:val="Normal"/>
    <w:rsid w:val="006C709A"/>
    <w:pPr>
      <w:numPr>
        <w:ilvl w:val="6"/>
        <w:numId w:val="1"/>
      </w:numPr>
      <w:suppressAutoHyphens/>
      <w:jc w:val="both"/>
      <w:outlineLvl w:val="4"/>
    </w:pPr>
  </w:style>
  <w:style w:type="paragraph" w:customStyle="1" w:styleId="PR4">
    <w:name w:val="PR4"/>
    <w:basedOn w:val="Normal"/>
    <w:rsid w:val="006C709A"/>
    <w:pPr>
      <w:numPr>
        <w:ilvl w:val="7"/>
        <w:numId w:val="1"/>
      </w:numPr>
      <w:suppressAutoHyphens/>
      <w:jc w:val="both"/>
      <w:outlineLvl w:val="5"/>
    </w:pPr>
  </w:style>
  <w:style w:type="paragraph" w:customStyle="1" w:styleId="PR5">
    <w:name w:val="PR5"/>
    <w:basedOn w:val="Normal"/>
    <w:rsid w:val="006C709A"/>
    <w:pPr>
      <w:numPr>
        <w:ilvl w:val="8"/>
        <w:numId w:val="1"/>
      </w:numPr>
      <w:suppressAutoHyphens/>
      <w:jc w:val="both"/>
      <w:outlineLvl w:val="6"/>
    </w:pPr>
  </w:style>
  <w:style w:type="paragraph" w:customStyle="1" w:styleId="TB1">
    <w:name w:val="TB1"/>
    <w:basedOn w:val="Normal"/>
    <w:next w:val="PR1"/>
    <w:rsid w:val="006C709A"/>
    <w:pPr>
      <w:suppressAutoHyphens/>
      <w:spacing w:before="240"/>
      <w:ind w:left="288"/>
      <w:jc w:val="both"/>
    </w:pPr>
  </w:style>
  <w:style w:type="paragraph" w:customStyle="1" w:styleId="TB2">
    <w:name w:val="TB2"/>
    <w:basedOn w:val="Normal"/>
    <w:next w:val="PR2"/>
    <w:rsid w:val="006C709A"/>
    <w:pPr>
      <w:suppressAutoHyphens/>
      <w:spacing w:before="240"/>
      <w:ind w:left="864"/>
      <w:jc w:val="both"/>
    </w:pPr>
  </w:style>
  <w:style w:type="paragraph" w:customStyle="1" w:styleId="TB3">
    <w:name w:val="TB3"/>
    <w:basedOn w:val="Normal"/>
    <w:next w:val="PR3"/>
    <w:rsid w:val="006C709A"/>
    <w:pPr>
      <w:suppressAutoHyphens/>
      <w:spacing w:before="240"/>
      <w:ind w:left="1440"/>
      <w:jc w:val="both"/>
    </w:pPr>
  </w:style>
  <w:style w:type="paragraph" w:customStyle="1" w:styleId="TB4">
    <w:name w:val="TB4"/>
    <w:basedOn w:val="Normal"/>
    <w:next w:val="PR4"/>
    <w:rsid w:val="006C709A"/>
    <w:pPr>
      <w:suppressAutoHyphens/>
      <w:spacing w:before="240"/>
      <w:ind w:left="2016"/>
      <w:jc w:val="both"/>
    </w:pPr>
  </w:style>
  <w:style w:type="paragraph" w:customStyle="1" w:styleId="TB5">
    <w:name w:val="TB5"/>
    <w:basedOn w:val="Normal"/>
    <w:next w:val="PR5"/>
    <w:rsid w:val="006C709A"/>
    <w:pPr>
      <w:suppressAutoHyphens/>
      <w:spacing w:before="240"/>
      <w:ind w:left="2592"/>
      <w:jc w:val="both"/>
    </w:pPr>
  </w:style>
  <w:style w:type="paragraph" w:customStyle="1" w:styleId="TCH">
    <w:name w:val="TCH"/>
    <w:basedOn w:val="Normal"/>
    <w:rsid w:val="006C709A"/>
    <w:pPr>
      <w:suppressAutoHyphens/>
    </w:pPr>
  </w:style>
  <w:style w:type="paragraph" w:customStyle="1" w:styleId="TCE">
    <w:name w:val="TCE"/>
    <w:basedOn w:val="Normal"/>
    <w:rsid w:val="006C709A"/>
    <w:pPr>
      <w:suppressAutoHyphens/>
      <w:ind w:left="144" w:hanging="144"/>
    </w:pPr>
  </w:style>
  <w:style w:type="paragraph" w:customStyle="1" w:styleId="EOS">
    <w:name w:val="EOS"/>
    <w:basedOn w:val="Normal"/>
    <w:rsid w:val="006C709A"/>
    <w:pPr>
      <w:suppressAutoHyphens/>
      <w:spacing w:before="240"/>
      <w:jc w:val="both"/>
    </w:pPr>
  </w:style>
  <w:style w:type="paragraph" w:customStyle="1" w:styleId="CMT">
    <w:name w:val="CMT"/>
    <w:basedOn w:val="Normal"/>
    <w:rsid w:val="006C709A"/>
    <w:pPr>
      <w:suppressAutoHyphens/>
      <w:spacing w:before="240"/>
      <w:jc w:val="both"/>
    </w:pPr>
    <w:rPr>
      <w:vanish/>
      <w:color w:val="0000FF"/>
    </w:rPr>
  </w:style>
  <w:style w:type="character" w:customStyle="1" w:styleId="SI">
    <w:name w:val="SI"/>
    <w:basedOn w:val="DefaultParagraphFont"/>
    <w:rsid w:val="006C709A"/>
    <w:rPr>
      <w:color w:val="008080"/>
    </w:rPr>
  </w:style>
  <w:style w:type="character" w:customStyle="1" w:styleId="IP">
    <w:name w:val="IP"/>
    <w:basedOn w:val="DefaultParagraphFont"/>
    <w:rsid w:val="006C709A"/>
    <w:rPr>
      <w:color w:val="FF0000"/>
    </w:rPr>
  </w:style>
  <w:style w:type="paragraph" w:styleId="Header">
    <w:name w:val="header"/>
    <w:basedOn w:val="Normal"/>
    <w:rsid w:val="006C709A"/>
    <w:pPr>
      <w:tabs>
        <w:tab w:val="center" w:pos="4320"/>
        <w:tab w:val="right" w:pos="8640"/>
      </w:tabs>
    </w:pPr>
  </w:style>
  <w:style w:type="paragraph" w:styleId="Footer">
    <w:name w:val="footer"/>
    <w:basedOn w:val="Normal"/>
    <w:rsid w:val="006C709A"/>
    <w:pPr>
      <w:tabs>
        <w:tab w:val="center" w:pos="4320"/>
        <w:tab w:val="right" w:pos="8640"/>
      </w:tabs>
    </w:pPr>
  </w:style>
  <w:style w:type="paragraph" w:styleId="DocumentMap">
    <w:name w:val="Document Map"/>
    <w:basedOn w:val="Normal"/>
    <w:semiHidden/>
    <w:rsid w:val="006C709A"/>
    <w:pPr>
      <w:shd w:val="clear" w:color="auto" w:fill="000080"/>
    </w:pPr>
    <w:rPr>
      <w:rFonts w:ascii="Tahoma" w:hAnsi="Tahoma"/>
    </w:rPr>
  </w:style>
  <w:style w:type="character" w:customStyle="1" w:styleId="CMTChar">
    <w:name w:val="CMT Char"/>
    <w:basedOn w:val="DefaultParagraphFont"/>
    <w:rsid w:val="00A66683"/>
    <w:rPr>
      <w:vanish/>
      <w:color w:val="0000FF"/>
      <w:lang w:val="en-US" w:eastAsia="en-US" w:bidi="ar-SA"/>
    </w:rPr>
  </w:style>
  <w:style w:type="character" w:styleId="Hyperlink">
    <w:name w:val="Hyperlink"/>
    <w:basedOn w:val="DefaultParagraphFont"/>
    <w:semiHidden/>
    <w:rsid w:val="005439C4"/>
    <w:rPr>
      <w:color w:val="0000FF"/>
      <w:u w:val="single"/>
    </w:rPr>
  </w:style>
  <w:style w:type="character" w:styleId="PageNumber">
    <w:name w:val="page number"/>
    <w:basedOn w:val="DefaultParagraphFont"/>
    <w:rsid w:val="005439C4"/>
  </w:style>
  <w:style w:type="paragraph" w:styleId="BalloonText">
    <w:name w:val="Balloon Text"/>
    <w:basedOn w:val="Normal"/>
    <w:link w:val="BalloonTextChar"/>
    <w:rsid w:val="004201F3"/>
    <w:rPr>
      <w:rFonts w:ascii="Tahoma" w:hAnsi="Tahoma" w:cs="Tahoma"/>
      <w:sz w:val="16"/>
      <w:szCs w:val="16"/>
    </w:rPr>
  </w:style>
  <w:style w:type="character" w:customStyle="1" w:styleId="BalloonTextChar">
    <w:name w:val="Balloon Text Char"/>
    <w:basedOn w:val="DefaultParagraphFont"/>
    <w:link w:val="BalloonText"/>
    <w:rsid w:val="004201F3"/>
    <w:rPr>
      <w:rFonts w:ascii="Tahoma" w:hAnsi="Tahoma" w:cs="Tahoma"/>
      <w:sz w:val="16"/>
      <w:szCs w:val="16"/>
    </w:rPr>
  </w:style>
  <w:style w:type="character" w:styleId="CommentReference">
    <w:name w:val="annotation reference"/>
    <w:basedOn w:val="DefaultParagraphFont"/>
    <w:rsid w:val="00050D53"/>
    <w:rPr>
      <w:sz w:val="16"/>
      <w:szCs w:val="16"/>
    </w:rPr>
  </w:style>
  <w:style w:type="paragraph" w:styleId="CommentText">
    <w:name w:val="annotation text"/>
    <w:basedOn w:val="Normal"/>
    <w:link w:val="CommentTextChar"/>
    <w:rsid w:val="00050D53"/>
    <w:rPr>
      <w:sz w:val="20"/>
    </w:rPr>
  </w:style>
  <w:style w:type="character" w:customStyle="1" w:styleId="CommentTextChar">
    <w:name w:val="Comment Text Char"/>
    <w:basedOn w:val="DefaultParagraphFont"/>
    <w:link w:val="CommentText"/>
    <w:rsid w:val="00050D53"/>
  </w:style>
  <w:style w:type="paragraph" w:styleId="CommentSubject">
    <w:name w:val="annotation subject"/>
    <w:basedOn w:val="CommentText"/>
    <w:next w:val="CommentText"/>
    <w:link w:val="CommentSubjectChar"/>
    <w:rsid w:val="00050D53"/>
    <w:rPr>
      <w:b/>
      <w:bCs/>
    </w:rPr>
  </w:style>
  <w:style w:type="character" w:customStyle="1" w:styleId="CommentSubjectChar">
    <w:name w:val="Comment Subject Char"/>
    <w:basedOn w:val="CommentTextChar"/>
    <w:link w:val="CommentSubject"/>
    <w:rsid w:val="00050D53"/>
    <w:rPr>
      <w:b/>
      <w:bCs/>
    </w:rPr>
  </w:style>
  <w:style w:type="paragraph" w:styleId="Revision">
    <w:name w:val="Revision"/>
    <w:hidden/>
    <w:uiPriority w:val="99"/>
    <w:semiHidden/>
    <w:rsid w:val="0096105A"/>
    <w:rPr>
      <w:sz w:val="22"/>
    </w:rPr>
  </w:style>
  <w:style w:type="paragraph" w:styleId="NoSpacing">
    <w:name w:val="No Spacing"/>
    <w:uiPriority w:val="1"/>
    <w:qFormat/>
    <w:rsid w:val="003F09B7"/>
    <w:pPr>
      <w:numPr>
        <w:ilvl w:val="5"/>
        <w:numId w:val="13"/>
      </w:numPr>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ericanwick.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j-drain.com" TargetMode="Externa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geogrid.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176579B4705049BD8CFB30C97B3785" ma:contentTypeVersion="15" ma:contentTypeDescription="Create a new document." ma:contentTypeScope="" ma:versionID="55607ae0fe267b84800a74dce744f556">
  <xsd:schema xmlns:xsd="http://www.w3.org/2001/XMLSchema" xmlns:xs="http://www.w3.org/2001/XMLSchema" xmlns:p="http://schemas.microsoft.com/office/2006/metadata/properties" xmlns:ns2="234f349f-8e2e-45aa-98b9-6f44f38e85ac" xmlns:ns3="a9795e31-c87d-45cf-96c5-22d0c985bbe2" targetNamespace="http://schemas.microsoft.com/office/2006/metadata/properties" ma:root="true" ma:fieldsID="8a89b6c5c2ef0a7011a34815950d09bc" ns2:_="" ns3:_="">
    <xsd:import namespace="234f349f-8e2e-45aa-98b9-6f44f38e85ac"/>
    <xsd:import namespace="a9795e31-c87d-45cf-96c5-22d0c985bbe2"/>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f349f-8e2e-45aa-98b9-6f44f38e85a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174f5a78-eb22-43d5-b33e-99366ca3b50a}" ma:internalName="TaxCatchAll" ma:showField="CatchAllData" ma:web="234f349f-8e2e-45aa-98b9-6f44f38e85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795e31-c87d-45cf-96c5-22d0c985bbe2"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8d268f5-2c97-4fe2-8e3b-7500bb0adcbb"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795e31-c87d-45cf-96c5-22d0c985bbe2">
      <Terms xmlns="http://schemas.microsoft.com/office/infopath/2007/PartnerControls"/>
    </lcf76f155ced4ddcb4097134ff3c332f>
    <TaxCatchAll xmlns="234f349f-8e2e-45aa-98b9-6f44f38e85ac" xsi:nil="true"/>
  </documentManagement>
</p:properties>
</file>

<file path=customXml/itemProps1.xml><?xml version="1.0" encoding="utf-8"?>
<ds:datastoreItem xmlns:ds="http://schemas.openxmlformats.org/officeDocument/2006/customXml" ds:itemID="{2F404F41-329B-4696-8CC5-D5E62390AB0B}"/>
</file>

<file path=customXml/itemProps2.xml><?xml version="1.0" encoding="utf-8"?>
<ds:datastoreItem xmlns:ds="http://schemas.openxmlformats.org/officeDocument/2006/customXml" ds:itemID="{171A8A22-9645-4555-A9B1-05DA55F37C0F}"/>
</file>

<file path=customXml/itemProps3.xml><?xml version="1.0" encoding="utf-8"?>
<ds:datastoreItem xmlns:ds="http://schemas.openxmlformats.org/officeDocument/2006/customXml" ds:itemID="{82CA0C06-5687-476D-8E39-6019C9AF1535}"/>
</file>

<file path=docProps/app.xml><?xml version="1.0" encoding="utf-8"?>
<Properties xmlns="http://schemas.openxmlformats.org/officeDocument/2006/extended-properties" xmlns:vt="http://schemas.openxmlformats.org/officeDocument/2006/docPropsVTypes">
  <Template>Normal.dotm</Template>
  <TotalTime>2</TotalTime>
  <Pages>14</Pages>
  <Words>7035</Words>
  <Characters>37380</Characters>
  <Application>Microsoft Office Word</Application>
  <DocSecurity>0</DocSecurity>
  <Lines>311</Lines>
  <Paragraphs>88</Paragraphs>
  <ScaleCrop>false</ScaleCrop>
  <HeadingPairs>
    <vt:vector size="2" baseType="variant">
      <vt:variant>
        <vt:lpstr>Title</vt:lpstr>
      </vt:variant>
      <vt:variant>
        <vt:i4>1</vt:i4>
      </vt:variant>
    </vt:vector>
  </HeadingPairs>
  <TitlesOfParts>
    <vt:vector size="1" baseType="lpstr">
      <vt:lpstr>SECTION 02821 - CHAIN-LINK FENCES AND GATES</vt:lpstr>
    </vt:vector>
  </TitlesOfParts>
  <Company>ARCOM, Inc.</Company>
  <LinksUpToDate>false</LinksUpToDate>
  <CharactersWithSpaces>44327</CharactersWithSpaces>
  <SharedDoc>false</SharedDoc>
  <HLinks>
    <vt:vector size="18" baseType="variant">
      <vt:variant>
        <vt:i4>3866746</vt:i4>
      </vt:variant>
      <vt:variant>
        <vt:i4>6</vt:i4>
      </vt:variant>
      <vt:variant>
        <vt:i4>0</vt:i4>
      </vt:variant>
      <vt:variant>
        <vt:i4>5</vt:i4>
      </vt:variant>
      <vt:variant>
        <vt:lpwstr>http://www.geogrid.com/</vt:lpwstr>
      </vt:variant>
      <vt:variant>
        <vt:lpwstr/>
      </vt:variant>
      <vt:variant>
        <vt:i4>6094926</vt:i4>
      </vt:variant>
      <vt:variant>
        <vt:i4>3</vt:i4>
      </vt:variant>
      <vt:variant>
        <vt:i4>0</vt:i4>
      </vt:variant>
      <vt:variant>
        <vt:i4>5</vt:i4>
      </vt:variant>
      <vt:variant>
        <vt:lpwstr>http://www.americanwick.com/</vt:lpwstr>
      </vt:variant>
      <vt:variant>
        <vt:lpwstr/>
      </vt:variant>
      <vt:variant>
        <vt:i4>2359335</vt:i4>
      </vt:variant>
      <vt:variant>
        <vt:i4>0</vt:i4>
      </vt:variant>
      <vt:variant>
        <vt:i4>0</vt:i4>
      </vt:variant>
      <vt:variant>
        <vt:i4>5</vt:i4>
      </vt:variant>
      <vt:variant>
        <vt:lpwstr>http://www.j-drain.com/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02821 - CHAIN-LINK FENCES AND GATES</dc:title>
  <dc:subject>CHAIN-LINK FENCES AND GATES</dc:subject>
  <dc:creator>ARCOM, Inc.</dc:creator>
  <cp:keywords>BAS-12345-MS80</cp:keywords>
  <dc:description/>
  <cp:lastModifiedBy>Lori Mech</cp:lastModifiedBy>
  <cp:revision>4</cp:revision>
  <cp:lastPrinted>2010-11-05T19:09:00Z</cp:lastPrinted>
  <dcterms:created xsi:type="dcterms:W3CDTF">2017-11-15T15:06:00Z</dcterms:created>
  <dcterms:modified xsi:type="dcterms:W3CDTF">2025-04-16T20:15:00Z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0x010100F5176579B4705049BD8CFB30C97B3785</vt:lpwstr>
  </property>
</Properties>
</file>