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1F" w:rsidRPr="00A92820" w:rsidRDefault="0057641F" w:rsidP="00D76768">
      <w:pPr>
        <w:pStyle w:val="SCT"/>
        <w:spacing w:before="0"/>
        <w:rPr>
          <w:i/>
          <w:color w:val="0000FF"/>
          <w:sz w:val="20"/>
        </w:rPr>
      </w:pPr>
      <w:bookmarkStart w:id="0" w:name="_GoBack"/>
      <w:bookmarkEnd w:id="0"/>
      <w:r w:rsidRPr="00D76768">
        <w:rPr>
          <w:sz w:val="20"/>
        </w:rPr>
        <w:t xml:space="preserve">SECTION </w:t>
      </w:r>
      <w:r w:rsidR="00832404" w:rsidRPr="00D76768">
        <w:rPr>
          <w:rStyle w:val="NUM"/>
          <w:sz w:val="20"/>
        </w:rPr>
        <w:t>02230</w:t>
      </w:r>
      <w:r w:rsidR="00832404" w:rsidRPr="00D76768">
        <w:rPr>
          <w:sz w:val="20"/>
        </w:rPr>
        <w:t xml:space="preserve"> </w:t>
      </w:r>
      <w:r w:rsidRPr="00D76768">
        <w:rPr>
          <w:sz w:val="20"/>
        </w:rPr>
        <w:t xml:space="preserve">- </w:t>
      </w:r>
      <w:r w:rsidRPr="00D76768">
        <w:rPr>
          <w:rStyle w:val="NAM"/>
          <w:sz w:val="20"/>
        </w:rPr>
        <w:t>SITE CLEARING</w:t>
      </w:r>
      <w:r w:rsidR="00832404" w:rsidRPr="00D76768">
        <w:rPr>
          <w:rStyle w:val="NAM"/>
          <w:sz w:val="20"/>
        </w:rPr>
        <w:t xml:space="preserve"> </w:t>
      </w:r>
    </w:p>
    <w:p w:rsidR="0057641F" w:rsidRPr="00D76768" w:rsidRDefault="0057641F" w:rsidP="00D76768">
      <w:pPr>
        <w:pStyle w:val="PRT"/>
        <w:spacing w:before="240"/>
        <w:rPr>
          <w:sz w:val="20"/>
        </w:rPr>
      </w:pPr>
      <w:r w:rsidRPr="00D76768">
        <w:rPr>
          <w:sz w:val="20"/>
        </w:rPr>
        <w:t>GENERAL</w:t>
      </w:r>
    </w:p>
    <w:p w:rsidR="0057641F" w:rsidRPr="00D76768" w:rsidRDefault="0057641F" w:rsidP="00D76768">
      <w:pPr>
        <w:pStyle w:val="ART"/>
        <w:tabs>
          <w:tab w:val="clear" w:pos="864"/>
          <w:tab w:val="num" w:pos="720"/>
        </w:tabs>
        <w:spacing w:before="240"/>
        <w:ind w:left="720" w:hanging="720"/>
        <w:rPr>
          <w:sz w:val="20"/>
        </w:rPr>
      </w:pPr>
      <w:r w:rsidRPr="00D76768">
        <w:rPr>
          <w:sz w:val="20"/>
        </w:rPr>
        <w:t>RELATED DOCUMENTS</w:t>
      </w:r>
    </w:p>
    <w:p w:rsidR="0057641F" w:rsidRPr="00D76768" w:rsidRDefault="0057641F" w:rsidP="00D76768">
      <w:pPr>
        <w:pStyle w:val="PR1"/>
        <w:tabs>
          <w:tab w:val="clear" w:pos="864"/>
          <w:tab w:val="num" w:pos="720"/>
        </w:tabs>
        <w:spacing w:before="0"/>
        <w:ind w:left="734" w:hanging="547"/>
        <w:rPr>
          <w:sz w:val="20"/>
        </w:rPr>
      </w:pPr>
      <w:r w:rsidRPr="00D76768">
        <w:rPr>
          <w:sz w:val="20"/>
        </w:rPr>
        <w:t>Drawings and general provisions of the Contract, including General and Supplementary Conditions and Division </w:t>
      </w:r>
      <w:r w:rsidR="00D76768" w:rsidRPr="00D76768">
        <w:rPr>
          <w:sz w:val="20"/>
        </w:rPr>
        <w:t xml:space="preserve">2 </w:t>
      </w:r>
      <w:r w:rsidR="003D7E71" w:rsidRPr="00D76768">
        <w:rPr>
          <w:sz w:val="20"/>
        </w:rPr>
        <w:t xml:space="preserve"> Specification</w:t>
      </w:r>
      <w:r w:rsidRPr="00D76768">
        <w:rPr>
          <w:sz w:val="20"/>
        </w:rPr>
        <w:t xml:space="preserve"> Sections, apply to this Section.</w:t>
      </w:r>
    </w:p>
    <w:p w:rsidR="0057641F" w:rsidRPr="00D76768" w:rsidRDefault="0057641F" w:rsidP="00D76768">
      <w:pPr>
        <w:pStyle w:val="ART"/>
        <w:tabs>
          <w:tab w:val="clear" w:pos="864"/>
          <w:tab w:val="num" w:pos="720"/>
        </w:tabs>
        <w:spacing w:before="240"/>
        <w:ind w:left="720" w:hanging="720"/>
        <w:rPr>
          <w:sz w:val="20"/>
        </w:rPr>
      </w:pPr>
      <w:r w:rsidRPr="00D76768">
        <w:rPr>
          <w:sz w:val="20"/>
        </w:rPr>
        <w:t>SUMMARY</w:t>
      </w:r>
    </w:p>
    <w:p w:rsidR="0057641F" w:rsidRPr="00D76768" w:rsidRDefault="0057641F" w:rsidP="00D76768">
      <w:pPr>
        <w:pStyle w:val="PR1"/>
        <w:tabs>
          <w:tab w:val="clear" w:pos="864"/>
          <w:tab w:val="num" w:pos="720"/>
        </w:tabs>
        <w:spacing w:before="0"/>
        <w:ind w:left="720" w:hanging="540"/>
        <w:rPr>
          <w:sz w:val="20"/>
        </w:rPr>
      </w:pPr>
      <w:r w:rsidRPr="00D76768">
        <w:rPr>
          <w:sz w:val="20"/>
        </w:rPr>
        <w:t>Section Includes:</w:t>
      </w:r>
    </w:p>
    <w:p w:rsidR="0057641F" w:rsidRPr="00D76768" w:rsidRDefault="0057641F" w:rsidP="00D76768">
      <w:pPr>
        <w:pStyle w:val="PR2"/>
        <w:tabs>
          <w:tab w:val="clear" w:pos="1440"/>
          <w:tab w:val="num" w:pos="1080"/>
        </w:tabs>
        <w:ind w:left="1080" w:hanging="360"/>
        <w:rPr>
          <w:sz w:val="20"/>
        </w:rPr>
      </w:pPr>
      <w:r w:rsidRPr="00D76768">
        <w:rPr>
          <w:sz w:val="20"/>
        </w:rPr>
        <w:t>Protecting existing vegetation to remain.</w:t>
      </w:r>
    </w:p>
    <w:p w:rsidR="0057641F" w:rsidRPr="00D76768" w:rsidRDefault="0057641F" w:rsidP="00D76768">
      <w:pPr>
        <w:pStyle w:val="PR2"/>
        <w:tabs>
          <w:tab w:val="clear" w:pos="1440"/>
          <w:tab w:val="num" w:pos="1080"/>
        </w:tabs>
        <w:ind w:left="1080" w:hanging="360"/>
        <w:rPr>
          <w:sz w:val="20"/>
        </w:rPr>
      </w:pPr>
      <w:r w:rsidRPr="00D76768">
        <w:rPr>
          <w:sz w:val="20"/>
        </w:rPr>
        <w:t>Removing existing vegetation.</w:t>
      </w:r>
    </w:p>
    <w:p w:rsidR="0057641F" w:rsidRPr="00D76768" w:rsidRDefault="0057641F" w:rsidP="00D76768">
      <w:pPr>
        <w:pStyle w:val="PR2"/>
        <w:tabs>
          <w:tab w:val="clear" w:pos="1440"/>
          <w:tab w:val="num" w:pos="1080"/>
        </w:tabs>
        <w:ind w:left="1080" w:hanging="360"/>
        <w:rPr>
          <w:sz w:val="20"/>
        </w:rPr>
      </w:pPr>
      <w:r w:rsidRPr="00D76768">
        <w:rPr>
          <w:sz w:val="20"/>
        </w:rPr>
        <w:t>Clearing and grubbing.</w:t>
      </w:r>
    </w:p>
    <w:p w:rsidR="0057641F" w:rsidRPr="00D76768" w:rsidRDefault="0057641F" w:rsidP="00D76768">
      <w:pPr>
        <w:pStyle w:val="PR2"/>
        <w:tabs>
          <w:tab w:val="clear" w:pos="1440"/>
          <w:tab w:val="num" w:pos="1080"/>
        </w:tabs>
        <w:ind w:left="1080" w:hanging="360"/>
        <w:rPr>
          <w:sz w:val="20"/>
        </w:rPr>
      </w:pPr>
      <w:r w:rsidRPr="00D76768">
        <w:rPr>
          <w:sz w:val="20"/>
        </w:rPr>
        <w:t>Stripping and stockpiling topsoil.</w:t>
      </w:r>
    </w:p>
    <w:p w:rsidR="0057641F" w:rsidRPr="00D76768" w:rsidRDefault="0057641F" w:rsidP="00D76768">
      <w:pPr>
        <w:pStyle w:val="PR2"/>
        <w:tabs>
          <w:tab w:val="clear" w:pos="1440"/>
          <w:tab w:val="num" w:pos="1080"/>
        </w:tabs>
        <w:ind w:left="1080" w:hanging="360"/>
        <w:rPr>
          <w:sz w:val="20"/>
        </w:rPr>
      </w:pPr>
      <w:r w:rsidRPr="00D76768">
        <w:rPr>
          <w:sz w:val="20"/>
        </w:rPr>
        <w:t>Removing above- and below-grade site improvements.</w:t>
      </w:r>
    </w:p>
    <w:p w:rsidR="0057641F" w:rsidRPr="00D76768" w:rsidRDefault="0057641F" w:rsidP="00D76768">
      <w:pPr>
        <w:pStyle w:val="PR2"/>
        <w:tabs>
          <w:tab w:val="clear" w:pos="1440"/>
          <w:tab w:val="num" w:pos="1080"/>
        </w:tabs>
        <w:ind w:left="1080" w:hanging="360"/>
        <w:rPr>
          <w:sz w:val="20"/>
        </w:rPr>
      </w:pPr>
      <w:r w:rsidRPr="00D76768">
        <w:rPr>
          <w:sz w:val="20"/>
        </w:rPr>
        <w:t>Disconnecting, capping or sealing, and removing site utilities abandoning site utilities in place.</w:t>
      </w:r>
    </w:p>
    <w:p w:rsidR="0057641F" w:rsidRPr="00D76768" w:rsidRDefault="0057641F" w:rsidP="00D76768">
      <w:pPr>
        <w:pStyle w:val="PR1"/>
        <w:tabs>
          <w:tab w:val="clear" w:pos="864"/>
          <w:tab w:val="num" w:pos="720"/>
        </w:tabs>
        <w:spacing w:before="0"/>
        <w:ind w:left="720" w:hanging="540"/>
        <w:rPr>
          <w:sz w:val="20"/>
        </w:rPr>
      </w:pPr>
      <w:r w:rsidRPr="00D76768">
        <w:rPr>
          <w:sz w:val="20"/>
        </w:rPr>
        <w:t>Related Sections:</w:t>
      </w:r>
    </w:p>
    <w:p w:rsidR="0057641F" w:rsidRPr="00D76768" w:rsidRDefault="0057641F" w:rsidP="00D76768">
      <w:pPr>
        <w:pStyle w:val="PR2"/>
        <w:tabs>
          <w:tab w:val="clear" w:pos="1440"/>
          <w:tab w:val="num" w:pos="1080"/>
        </w:tabs>
        <w:ind w:left="1080" w:hanging="360"/>
        <w:rPr>
          <w:sz w:val="20"/>
        </w:rPr>
      </w:pPr>
      <w:r w:rsidRPr="00D76768">
        <w:rPr>
          <w:sz w:val="20"/>
        </w:rPr>
        <w:t>Division </w:t>
      </w:r>
      <w:r w:rsidR="00D76768" w:rsidRPr="00D76768">
        <w:rPr>
          <w:sz w:val="20"/>
        </w:rPr>
        <w:t xml:space="preserve">2 </w:t>
      </w:r>
      <w:r w:rsidRPr="00D76768">
        <w:rPr>
          <w:sz w:val="20"/>
        </w:rPr>
        <w:t xml:space="preserve">Section "Temporary Facilities and Controls" for temporary utility services, construction and support facilities, security and protection </w:t>
      </w:r>
      <w:r w:rsidR="006553A7" w:rsidRPr="00D76768">
        <w:rPr>
          <w:sz w:val="20"/>
        </w:rPr>
        <w:t xml:space="preserve">facilities </w:t>
      </w:r>
    </w:p>
    <w:p w:rsidR="0057641F" w:rsidRPr="00D76768" w:rsidRDefault="0057641F" w:rsidP="00D76768">
      <w:pPr>
        <w:pStyle w:val="PR2"/>
        <w:tabs>
          <w:tab w:val="clear" w:pos="1440"/>
          <w:tab w:val="num" w:pos="1080"/>
        </w:tabs>
        <w:ind w:left="1080" w:hanging="360"/>
        <w:rPr>
          <w:sz w:val="20"/>
        </w:rPr>
      </w:pPr>
      <w:r w:rsidRPr="00D76768">
        <w:rPr>
          <w:sz w:val="20"/>
        </w:rPr>
        <w:t>Division </w:t>
      </w:r>
      <w:r w:rsidR="00D76768" w:rsidRPr="00D76768">
        <w:rPr>
          <w:sz w:val="20"/>
        </w:rPr>
        <w:t xml:space="preserve">2 </w:t>
      </w:r>
      <w:r w:rsidRPr="00D76768">
        <w:rPr>
          <w:sz w:val="20"/>
        </w:rPr>
        <w:t xml:space="preserve">Section </w:t>
      </w:r>
      <w:r w:rsidR="003D7E71" w:rsidRPr="00D76768">
        <w:rPr>
          <w:sz w:val="20"/>
        </w:rPr>
        <w:t>“Demolition</w:t>
      </w:r>
      <w:r w:rsidRPr="00D76768">
        <w:rPr>
          <w:sz w:val="20"/>
        </w:rPr>
        <w:t>" for demolition of buildings, structures, and site improvements.</w:t>
      </w:r>
    </w:p>
    <w:p w:rsidR="006553A7" w:rsidRPr="00D76768" w:rsidRDefault="006553A7" w:rsidP="00D76768">
      <w:pPr>
        <w:pStyle w:val="PR2"/>
        <w:tabs>
          <w:tab w:val="clear" w:pos="1440"/>
          <w:tab w:val="num" w:pos="1080"/>
        </w:tabs>
        <w:ind w:left="1080" w:hanging="360"/>
        <w:rPr>
          <w:sz w:val="20"/>
        </w:rPr>
      </w:pPr>
      <w:r w:rsidRPr="00D76768">
        <w:rPr>
          <w:sz w:val="20"/>
        </w:rPr>
        <w:t xml:space="preserve">Division </w:t>
      </w:r>
      <w:r w:rsidR="00D76768" w:rsidRPr="00D76768">
        <w:rPr>
          <w:sz w:val="20"/>
        </w:rPr>
        <w:t xml:space="preserve">2 </w:t>
      </w:r>
      <w:r w:rsidRPr="00D76768">
        <w:rPr>
          <w:sz w:val="20"/>
        </w:rPr>
        <w:t>Section “Erosion and Sediment Control”.</w:t>
      </w:r>
    </w:p>
    <w:p w:rsidR="006553A7" w:rsidRPr="00D76768" w:rsidRDefault="006553A7" w:rsidP="00D76768">
      <w:pPr>
        <w:pStyle w:val="PR2"/>
        <w:tabs>
          <w:tab w:val="clear" w:pos="1440"/>
          <w:tab w:val="num" w:pos="1080"/>
        </w:tabs>
        <w:ind w:left="1080" w:hanging="360"/>
        <w:rPr>
          <w:sz w:val="20"/>
        </w:rPr>
      </w:pPr>
      <w:r w:rsidRPr="00D76768">
        <w:rPr>
          <w:sz w:val="20"/>
        </w:rPr>
        <w:t xml:space="preserve">Division </w:t>
      </w:r>
      <w:r w:rsidR="00D76768" w:rsidRPr="00D76768">
        <w:rPr>
          <w:sz w:val="20"/>
        </w:rPr>
        <w:t xml:space="preserve">2 </w:t>
      </w:r>
      <w:r w:rsidRPr="00D76768">
        <w:rPr>
          <w:sz w:val="20"/>
        </w:rPr>
        <w:t>Section “</w:t>
      </w:r>
      <w:r w:rsidR="00D76768" w:rsidRPr="00D76768">
        <w:rPr>
          <w:sz w:val="20"/>
        </w:rPr>
        <w:t>Earthwork</w:t>
      </w:r>
      <w:r w:rsidRPr="00D76768">
        <w:rPr>
          <w:sz w:val="20"/>
        </w:rPr>
        <w:t>”.</w:t>
      </w:r>
    </w:p>
    <w:p w:rsidR="0057641F" w:rsidRPr="00D76768" w:rsidRDefault="0057641F" w:rsidP="00D76768">
      <w:pPr>
        <w:pStyle w:val="ART"/>
        <w:tabs>
          <w:tab w:val="clear" w:pos="864"/>
          <w:tab w:val="num" w:pos="720"/>
        </w:tabs>
        <w:spacing w:before="240"/>
        <w:ind w:left="720" w:hanging="720"/>
        <w:rPr>
          <w:sz w:val="20"/>
        </w:rPr>
      </w:pPr>
      <w:r w:rsidRPr="00D76768">
        <w:rPr>
          <w:sz w:val="20"/>
        </w:rPr>
        <w:t>DEFINITIONS</w:t>
      </w:r>
    </w:p>
    <w:p w:rsidR="0057641F" w:rsidRPr="00D76768" w:rsidRDefault="0057641F" w:rsidP="00D76768">
      <w:pPr>
        <w:pStyle w:val="PR1"/>
        <w:tabs>
          <w:tab w:val="clear" w:pos="864"/>
          <w:tab w:val="num" w:pos="720"/>
        </w:tabs>
        <w:spacing w:before="0"/>
        <w:ind w:left="734" w:hanging="547"/>
        <w:rPr>
          <w:sz w:val="20"/>
        </w:rPr>
      </w:pPr>
      <w:r w:rsidRPr="00D76768">
        <w:rPr>
          <w:sz w:val="20"/>
        </w:rPr>
        <w:t>Subsoil:  All soil beneath the topsoil layer of the soil profile, and typified by the lack of organic matter and soil organisms.</w:t>
      </w:r>
    </w:p>
    <w:p w:rsidR="0057641F" w:rsidRPr="00D76768" w:rsidRDefault="0057641F" w:rsidP="00D76768">
      <w:pPr>
        <w:pStyle w:val="PR1"/>
        <w:tabs>
          <w:tab w:val="clear" w:pos="864"/>
          <w:tab w:val="num" w:pos="720"/>
        </w:tabs>
        <w:spacing w:before="0"/>
        <w:ind w:left="734" w:hanging="547"/>
        <w:rPr>
          <w:sz w:val="20"/>
        </w:rPr>
      </w:pPr>
      <w:r w:rsidRPr="00D76768">
        <w:rPr>
          <w:sz w:val="20"/>
        </w:rPr>
        <w:t>Surface Soil:  Soil that is present at the top layer of the existing soil profile at the Project site.  In undisturbed areas, the surface soil is typically topsoil; but in disturbed areas such as urban environments, the surface soil can be subsoil.</w:t>
      </w:r>
    </w:p>
    <w:p w:rsidR="0057641F" w:rsidRPr="00D76768" w:rsidRDefault="0057641F" w:rsidP="00D76768">
      <w:pPr>
        <w:pStyle w:val="PR1"/>
        <w:tabs>
          <w:tab w:val="clear" w:pos="864"/>
          <w:tab w:val="num" w:pos="720"/>
        </w:tabs>
        <w:spacing w:before="0"/>
        <w:ind w:left="734" w:hanging="547"/>
        <w:rPr>
          <w:sz w:val="20"/>
        </w:rPr>
      </w:pPr>
      <w:r w:rsidRPr="00D76768">
        <w:rPr>
          <w:sz w:val="20"/>
        </w:rPr>
        <w:t xml:space="preserve">Topsoil:  Top layer of the soil profile consisting of existing native surface topsoil or existing in-place surface soil and is the zone where plant roots grow.  Its appearance is generally friable, pervious, and black or a darker shade of brown, gray, or red than underlying subsoil; reasonably free of subsoil, clay lumps, gravel, and other objects more than </w:t>
      </w:r>
      <w:r w:rsidRPr="00D76768">
        <w:rPr>
          <w:rStyle w:val="IP"/>
          <w:sz w:val="20"/>
        </w:rPr>
        <w:t xml:space="preserve">2 </w:t>
      </w:r>
      <w:r w:rsidRPr="003D7E71">
        <w:rPr>
          <w:rStyle w:val="IP"/>
          <w:color w:val="auto"/>
          <w:sz w:val="20"/>
        </w:rPr>
        <w:t>inches</w:t>
      </w:r>
      <w:r w:rsidRPr="003D7E71">
        <w:rPr>
          <w:rStyle w:val="SI"/>
          <w:color w:val="auto"/>
          <w:sz w:val="20"/>
        </w:rPr>
        <w:t xml:space="preserve"> (50 mm)</w:t>
      </w:r>
      <w:r w:rsidRPr="003D7E71">
        <w:rPr>
          <w:sz w:val="20"/>
        </w:rPr>
        <w:t xml:space="preserve"> in</w:t>
      </w:r>
      <w:r w:rsidRPr="00D76768">
        <w:rPr>
          <w:sz w:val="20"/>
        </w:rPr>
        <w:t xml:space="preserve"> diameter; and free of subsoil and weeds, roots, toxic materials, or other nonsoil materials.</w:t>
      </w:r>
    </w:p>
    <w:p w:rsidR="0057641F" w:rsidRPr="00D76768" w:rsidRDefault="0057641F" w:rsidP="00D76768">
      <w:pPr>
        <w:pStyle w:val="PR1"/>
        <w:tabs>
          <w:tab w:val="clear" w:pos="864"/>
          <w:tab w:val="num" w:pos="720"/>
        </w:tabs>
        <w:spacing w:before="0"/>
        <w:ind w:left="734" w:hanging="547"/>
        <w:rPr>
          <w:sz w:val="20"/>
        </w:rPr>
      </w:pPr>
      <w:r w:rsidRPr="00D76768">
        <w:rPr>
          <w:sz w:val="20"/>
        </w:rPr>
        <w:t>Plant-Protection Zone:  Area surrounding individual trees, groups of trees, shrubs, or other vegetation to be protected during construction, and indicated on Drawings.</w:t>
      </w:r>
    </w:p>
    <w:p w:rsidR="0057641F" w:rsidRPr="00D76768" w:rsidRDefault="0057641F" w:rsidP="00D76768">
      <w:pPr>
        <w:pStyle w:val="PR1"/>
        <w:tabs>
          <w:tab w:val="clear" w:pos="864"/>
          <w:tab w:val="num" w:pos="720"/>
        </w:tabs>
        <w:spacing w:before="0"/>
        <w:ind w:left="734" w:hanging="547"/>
        <w:rPr>
          <w:sz w:val="20"/>
        </w:rPr>
      </w:pPr>
      <w:r w:rsidRPr="00D76768">
        <w:rPr>
          <w:sz w:val="20"/>
        </w:rPr>
        <w:t>Vegetation:  Trees, shrubs, groundcovers, grass, and other plants.</w:t>
      </w:r>
    </w:p>
    <w:p w:rsidR="0057641F" w:rsidRPr="00D76768" w:rsidRDefault="0057641F" w:rsidP="00D76768">
      <w:pPr>
        <w:pStyle w:val="ART"/>
        <w:tabs>
          <w:tab w:val="clear" w:pos="864"/>
          <w:tab w:val="num" w:pos="720"/>
        </w:tabs>
        <w:spacing w:before="240"/>
        <w:ind w:left="720" w:hanging="720"/>
        <w:rPr>
          <w:sz w:val="20"/>
        </w:rPr>
      </w:pPr>
      <w:r w:rsidRPr="00D76768">
        <w:rPr>
          <w:sz w:val="20"/>
        </w:rPr>
        <w:t>MATERIAL OWNERSHIP</w:t>
      </w:r>
    </w:p>
    <w:p w:rsidR="0057641F" w:rsidRPr="00D76768" w:rsidRDefault="0057641F" w:rsidP="00D76768">
      <w:pPr>
        <w:pStyle w:val="PR1"/>
        <w:tabs>
          <w:tab w:val="clear" w:pos="864"/>
          <w:tab w:val="num" w:pos="720"/>
        </w:tabs>
        <w:spacing w:before="0"/>
        <w:ind w:left="734" w:hanging="547"/>
        <w:rPr>
          <w:sz w:val="20"/>
        </w:rPr>
      </w:pPr>
      <w:r w:rsidRPr="00D76768">
        <w:rPr>
          <w:sz w:val="20"/>
        </w:rPr>
        <w:t>Except for stripped topsoil and other materials indicated to be stockpiled or otherwise remain Owner's property, cleared materials shall become Contractor's property and shall be removed from Project site.</w:t>
      </w:r>
    </w:p>
    <w:p w:rsidR="0057641F" w:rsidRPr="00D76768" w:rsidRDefault="0057641F" w:rsidP="00D76768">
      <w:pPr>
        <w:pStyle w:val="ART"/>
        <w:tabs>
          <w:tab w:val="clear" w:pos="864"/>
          <w:tab w:val="num" w:pos="720"/>
        </w:tabs>
        <w:spacing w:before="240"/>
        <w:ind w:left="720" w:hanging="720"/>
        <w:rPr>
          <w:sz w:val="20"/>
        </w:rPr>
      </w:pPr>
      <w:r w:rsidRPr="00D76768">
        <w:rPr>
          <w:sz w:val="20"/>
        </w:rPr>
        <w:t>SUBMITTALS</w:t>
      </w:r>
    </w:p>
    <w:p w:rsidR="0057641F" w:rsidRPr="00D76768" w:rsidRDefault="0057641F" w:rsidP="00D76768">
      <w:pPr>
        <w:pStyle w:val="PR1"/>
        <w:tabs>
          <w:tab w:val="clear" w:pos="864"/>
          <w:tab w:val="num" w:pos="720"/>
        </w:tabs>
        <w:spacing w:before="0"/>
        <w:ind w:left="720" w:hanging="540"/>
        <w:rPr>
          <w:sz w:val="20"/>
        </w:rPr>
      </w:pPr>
      <w:r w:rsidRPr="00D76768">
        <w:rPr>
          <w:sz w:val="20"/>
        </w:rPr>
        <w:t>Existing Conditions:  Documentation of existing trees and plantings, adjoining construction, and site improvements that establishes preconstruction conditions that might be misconstrued as damage caused by site clearing.</w:t>
      </w:r>
    </w:p>
    <w:p w:rsidR="0057641F" w:rsidRPr="00D76768" w:rsidRDefault="00600E94" w:rsidP="00D76768">
      <w:pPr>
        <w:pStyle w:val="PR2"/>
        <w:tabs>
          <w:tab w:val="clear" w:pos="1440"/>
          <w:tab w:val="num" w:pos="1080"/>
        </w:tabs>
        <w:ind w:left="1080" w:hanging="360"/>
        <w:rPr>
          <w:sz w:val="20"/>
        </w:rPr>
      </w:pPr>
      <w:r w:rsidRPr="00D76768">
        <w:rPr>
          <w:sz w:val="20"/>
        </w:rPr>
        <w:t xml:space="preserve">Use sufficiently detailed photographs or include </w:t>
      </w:r>
      <w:r w:rsidR="0057641F" w:rsidRPr="00D76768">
        <w:rPr>
          <w:sz w:val="20"/>
        </w:rPr>
        <w:t>plans and notations to indicate specific wounds and damage conditions of each tree or other plants designated to remain.</w:t>
      </w:r>
    </w:p>
    <w:p w:rsidR="0057641F" w:rsidRPr="00D76768" w:rsidRDefault="0057641F" w:rsidP="00D76768">
      <w:pPr>
        <w:pStyle w:val="PR1"/>
        <w:tabs>
          <w:tab w:val="clear" w:pos="864"/>
          <w:tab w:val="num" w:pos="720"/>
        </w:tabs>
        <w:spacing w:before="0"/>
        <w:ind w:left="720" w:hanging="540"/>
        <w:rPr>
          <w:sz w:val="20"/>
        </w:rPr>
      </w:pPr>
      <w:r w:rsidRPr="00D76768">
        <w:rPr>
          <w:sz w:val="20"/>
        </w:rPr>
        <w:t>Record Drawings:  Identifying and accurately showing locations of capped utilities and other subsurface structural, electrical, and mechanical conditions.</w:t>
      </w:r>
    </w:p>
    <w:p w:rsidR="0057641F" w:rsidRPr="00D76768" w:rsidRDefault="0057641F" w:rsidP="00D76768">
      <w:pPr>
        <w:pStyle w:val="ART"/>
        <w:tabs>
          <w:tab w:val="clear" w:pos="864"/>
          <w:tab w:val="num" w:pos="720"/>
        </w:tabs>
        <w:spacing w:before="0"/>
        <w:ind w:left="720" w:hanging="720"/>
        <w:rPr>
          <w:sz w:val="20"/>
        </w:rPr>
      </w:pPr>
      <w:r w:rsidRPr="00D76768">
        <w:rPr>
          <w:sz w:val="20"/>
        </w:rPr>
        <w:t>QUALITY ASSURANCE</w:t>
      </w:r>
    </w:p>
    <w:p w:rsidR="0057641F" w:rsidRPr="00D76768" w:rsidRDefault="0057641F" w:rsidP="00D76768">
      <w:pPr>
        <w:pStyle w:val="PR1"/>
        <w:tabs>
          <w:tab w:val="clear" w:pos="864"/>
          <w:tab w:val="num" w:pos="720"/>
        </w:tabs>
        <w:spacing w:before="0"/>
        <w:ind w:left="720" w:hanging="540"/>
        <w:rPr>
          <w:sz w:val="20"/>
        </w:rPr>
      </w:pPr>
      <w:r w:rsidRPr="00D76768">
        <w:rPr>
          <w:sz w:val="20"/>
        </w:rPr>
        <w:t>Pre</w:t>
      </w:r>
      <w:r w:rsidR="00D44DDF" w:rsidRPr="00D76768">
        <w:rPr>
          <w:sz w:val="20"/>
        </w:rPr>
        <w:t>-</w:t>
      </w:r>
      <w:r w:rsidR="005E7C39" w:rsidRPr="00D76768">
        <w:rPr>
          <w:sz w:val="20"/>
        </w:rPr>
        <w:t>construction meeting</w:t>
      </w:r>
      <w:r w:rsidRPr="00D76768">
        <w:rPr>
          <w:sz w:val="20"/>
        </w:rPr>
        <w:t xml:space="preserve">:  </w:t>
      </w:r>
      <w:r w:rsidR="005E7C39" w:rsidRPr="00D76768">
        <w:rPr>
          <w:sz w:val="20"/>
        </w:rPr>
        <w:t>Discuss site clearing and vegetation protection at SWPPP Pre-construction meeting at project site or agreed-upon location prior to site clearing and grading.</w:t>
      </w:r>
    </w:p>
    <w:p w:rsidR="0057641F" w:rsidRPr="00D76768" w:rsidRDefault="0057641F" w:rsidP="00D76768">
      <w:pPr>
        <w:pStyle w:val="ART"/>
        <w:tabs>
          <w:tab w:val="clear" w:pos="864"/>
          <w:tab w:val="num" w:pos="720"/>
        </w:tabs>
        <w:spacing w:before="240"/>
        <w:ind w:left="720" w:hanging="720"/>
        <w:rPr>
          <w:sz w:val="20"/>
        </w:rPr>
      </w:pPr>
      <w:r w:rsidRPr="00D76768">
        <w:rPr>
          <w:sz w:val="20"/>
        </w:rPr>
        <w:t>PROJECT CONDITIONS</w:t>
      </w:r>
    </w:p>
    <w:p w:rsidR="0057641F" w:rsidRPr="00D76768" w:rsidRDefault="0057641F" w:rsidP="00D76768">
      <w:pPr>
        <w:pStyle w:val="PR1"/>
        <w:tabs>
          <w:tab w:val="clear" w:pos="864"/>
          <w:tab w:val="num" w:pos="720"/>
        </w:tabs>
        <w:spacing w:before="0"/>
        <w:ind w:left="720" w:hanging="540"/>
        <w:rPr>
          <w:sz w:val="20"/>
        </w:rPr>
      </w:pPr>
      <w:r w:rsidRPr="00D76768">
        <w:rPr>
          <w:sz w:val="20"/>
        </w:rPr>
        <w:t>Traffic:  Minimize interference with adjoining roads, streets, walks, and other adjacent occupied or used facilities during site-clearing operations.</w:t>
      </w:r>
    </w:p>
    <w:p w:rsidR="0057641F" w:rsidRPr="00D76768" w:rsidRDefault="0057641F" w:rsidP="00D76768">
      <w:pPr>
        <w:pStyle w:val="PR2"/>
        <w:tabs>
          <w:tab w:val="clear" w:pos="1440"/>
          <w:tab w:val="num" w:pos="1080"/>
        </w:tabs>
        <w:ind w:left="1080" w:hanging="360"/>
        <w:rPr>
          <w:sz w:val="20"/>
        </w:rPr>
      </w:pPr>
      <w:r w:rsidRPr="00D76768">
        <w:rPr>
          <w:sz w:val="20"/>
        </w:rPr>
        <w:lastRenderedPageBreak/>
        <w:t>Do not close or obstruct streets, walks, or other adjacent occupied or used facilities without permission from Owner and authorities having jurisdiction.</w:t>
      </w:r>
    </w:p>
    <w:p w:rsidR="0057641F" w:rsidRPr="00D76768" w:rsidRDefault="0057641F" w:rsidP="00D76768">
      <w:pPr>
        <w:pStyle w:val="PR2"/>
        <w:tabs>
          <w:tab w:val="clear" w:pos="1440"/>
          <w:tab w:val="num" w:pos="1080"/>
        </w:tabs>
        <w:ind w:left="1080" w:hanging="360"/>
        <w:rPr>
          <w:sz w:val="20"/>
        </w:rPr>
      </w:pPr>
      <w:r w:rsidRPr="00D76768">
        <w:rPr>
          <w:sz w:val="20"/>
        </w:rPr>
        <w:t>Provide alternate routes around closed or obstructed traffic ways if required by Owner or authorities having jurisdiction.</w:t>
      </w:r>
    </w:p>
    <w:p w:rsidR="0057641F" w:rsidRPr="00D76768" w:rsidRDefault="0057641F" w:rsidP="00D76768">
      <w:pPr>
        <w:pStyle w:val="PR1"/>
        <w:tabs>
          <w:tab w:val="clear" w:pos="864"/>
          <w:tab w:val="num" w:pos="720"/>
        </w:tabs>
        <w:spacing w:before="0"/>
        <w:ind w:left="720" w:hanging="540"/>
        <w:rPr>
          <w:sz w:val="20"/>
        </w:rPr>
      </w:pPr>
      <w:r w:rsidRPr="00D76768">
        <w:rPr>
          <w:sz w:val="20"/>
        </w:rPr>
        <w:t>Improvements on Adjoining Property:  Authority for performing site clearing indicated on property adjoining Owner's property will be obtained by Owner before award of Contract.</w:t>
      </w:r>
    </w:p>
    <w:p w:rsidR="0057641F" w:rsidRPr="00D76768" w:rsidRDefault="0057641F" w:rsidP="00D76768">
      <w:pPr>
        <w:pStyle w:val="PR2"/>
        <w:tabs>
          <w:tab w:val="clear" w:pos="1440"/>
          <w:tab w:val="num" w:pos="1080"/>
        </w:tabs>
        <w:ind w:left="1080" w:hanging="360"/>
        <w:rPr>
          <w:sz w:val="20"/>
        </w:rPr>
      </w:pPr>
      <w:r w:rsidRPr="00D76768">
        <w:rPr>
          <w:sz w:val="20"/>
        </w:rPr>
        <w:t xml:space="preserve">Do not proceed with work on adjoining property until directed by </w:t>
      </w:r>
      <w:r w:rsidR="005E7C39" w:rsidRPr="00D76768">
        <w:rPr>
          <w:sz w:val="20"/>
        </w:rPr>
        <w:t>Owner</w:t>
      </w:r>
      <w:r w:rsidRPr="00D76768">
        <w:rPr>
          <w:sz w:val="20"/>
        </w:rPr>
        <w:t>.</w:t>
      </w:r>
    </w:p>
    <w:p w:rsidR="00112DD4" w:rsidRPr="00D76768" w:rsidRDefault="00112DD4" w:rsidP="00D76768">
      <w:pPr>
        <w:pStyle w:val="PR2"/>
        <w:tabs>
          <w:tab w:val="clear" w:pos="1440"/>
          <w:tab w:val="num" w:pos="1080"/>
        </w:tabs>
        <w:ind w:left="1080" w:hanging="360"/>
        <w:rPr>
          <w:sz w:val="20"/>
        </w:rPr>
      </w:pPr>
      <w:r w:rsidRPr="00D76768">
        <w:rPr>
          <w:sz w:val="20"/>
        </w:rPr>
        <w:t xml:space="preserve">All benchmarks and monuments shall be protected during construction. If disturbed or destroyed, they shall be replaced in </w:t>
      </w:r>
      <w:r w:rsidR="006A4F5F" w:rsidRPr="00D76768">
        <w:rPr>
          <w:sz w:val="20"/>
        </w:rPr>
        <w:t>original</w:t>
      </w:r>
      <w:r w:rsidRPr="00D76768">
        <w:rPr>
          <w:sz w:val="20"/>
        </w:rPr>
        <w:t xml:space="preserve"> position by a licensed surveyor at the Contractor’s expense.</w:t>
      </w:r>
    </w:p>
    <w:p w:rsidR="00534B0E" w:rsidRPr="00D76768" w:rsidRDefault="00534B0E" w:rsidP="00D76768">
      <w:pPr>
        <w:pStyle w:val="PR2"/>
        <w:tabs>
          <w:tab w:val="clear" w:pos="1440"/>
          <w:tab w:val="num" w:pos="1080"/>
        </w:tabs>
        <w:ind w:left="1080" w:hanging="360"/>
        <w:rPr>
          <w:sz w:val="20"/>
        </w:rPr>
      </w:pPr>
      <w:r w:rsidRPr="00D76768">
        <w:rPr>
          <w:sz w:val="20"/>
        </w:rPr>
        <w:t xml:space="preserve">Protect areas outside limits of disturbance from encroachment by construction personnel or equipment, regardless </w:t>
      </w:r>
      <w:r w:rsidR="00112DD4" w:rsidRPr="00D76768">
        <w:rPr>
          <w:sz w:val="20"/>
        </w:rPr>
        <w:t>of property ownership. Access shall be by specific written permission or easement only.</w:t>
      </w:r>
    </w:p>
    <w:p w:rsidR="00564692" w:rsidRPr="00D76768" w:rsidRDefault="00564692" w:rsidP="00D76768">
      <w:pPr>
        <w:pStyle w:val="PR1"/>
        <w:tabs>
          <w:tab w:val="clear" w:pos="864"/>
          <w:tab w:val="num" w:pos="720"/>
        </w:tabs>
        <w:spacing w:before="0"/>
        <w:ind w:left="720" w:hanging="540"/>
        <w:rPr>
          <w:sz w:val="20"/>
        </w:rPr>
      </w:pPr>
      <w:r w:rsidRPr="00D76768">
        <w:rPr>
          <w:sz w:val="20"/>
        </w:rPr>
        <w:t>Contractor shall verify existing grades prior to performing work under this section. If existing grades are at variance with the drawings, notify the Owner and receive instructions prior to proceeding. No additional compensation will be considered resulting from grade variances once site clearing has commen</w:t>
      </w:r>
      <w:r w:rsidR="008528F0" w:rsidRPr="00D76768">
        <w:rPr>
          <w:sz w:val="20"/>
        </w:rPr>
        <w:t>ced.</w:t>
      </w:r>
    </w:p>
    <w:p w:rsidR="0057641F" w:rsidRPr="00D76768" w:rsidRDefault="0057641F" w:rsidP="00D76768">
      <w:pPr>
        <w:pStyle w:val="PR1"/>
        <w:tabs>
          <w:tab w:val="clear" w:pos="864"/>
          <w:tab w:val="num" w:pos="720"/>
        </w:tabs>
        <w:spacing w:before="0"/>
        <w:ind w:left="720" w:hanging="540"/>
        <w:rPr>
          <w:sz w:val="20"/>
        </w:rPr>
      </w:pPr>
      <w:r w:rsidRPr="00D76768">
        <w:rPr>
          <w:sz w:val="20"/>
        </w:rPr>
        <w:t xml:space="preserve">Salvable Improvements:  Carefully remove items indicated to be salvaged and store on Owner's </w:t>
      </w:r>
      <w:r w:rsidR="005E7C39" w:rsidRPr="00D76768">
        <w:rPr>
          <w:sz w:val="20"/>
        </w:rPr>
        <w:t xml:space="preserve">premises </w:t>
      </w:r>
      <w:r w:rsidRPr="00D76768">
        <w:rPr>
          <w:sz w:val="20"/>
        </w:rPr>
        <w:t>where indicated.</w:t>
      </w:r>
    </w:p>
    <w:p w:rsidR="0057641F" w:rsidRPr="00D76768" w:rsidRDefault="0057641F" w:rsidP="00D76768">
      <w:pPr>
        <w:pStyle w:val="PR1"/>
        <w:tabs>
          <w:tab w:val="clear" w:pos="864"/>
          <w:tab w:val="num" w:pos="720"/>
        </w:tabs>
        <w:spacing w:before="0"/>
        <w:ind w:left="720" w:hanging="540"/>
        <w:rPr>
          <w:sz w:val="20"/>
        </w:rPr>
      </w:pPr>
      <w:r w:rsidRPr="00D76768">
        <w:rPr>
          <w:sz w:val="20"/>
        </w:rPr>
        <w:t>Utility Locator Service:  Notify utility locator service for area where Project is located before site clearing.</w:t>
      </w:r>
    </w:p>
    <w:p w:rsidR="0057641F" w:rsidRPr="00D76768" w:rsidRDefault="0057641F" w:rsidP="00D76768">
      <w:pPr>
        <w:pStyle w:val="PR1"/>
        <w:tabs>
          <w:tab w:val="clear" w:pos="864"/>
          <w:tab w:val="num" w:pos="720"/>
        </w:tabs>
        <w:spacing w:before="0"/>
        <w:ind w:left="720" w:hanging="540"/>
        <w:rPr>
          <w:sz w:val="20"/>
        </w:rPr>
      </w:pPr>
      <w:r w:rsidRPr="00D76768">
        <w:rPr>
          <w:sz w:val="20"/>
        </w:rPr>
        <w:t xml:space="preserve">Do not commence site clearing operations until temporary </w:t>
      </w:r>
      <w:r w:rsidR="005E7C39" w:rsidRPr="00D76768">
        <w:rPr>
          <w:sz w:val="20"/>
        </w:rPr>
        <w:t>sediment control, runoff control and other best management practices including plant protection measures are in place as shown on the Drawings and indicated in the Sequence of Construction</w:t>
      </w:r>
      <w:r w:rsidRPr="00D76768">
        <w:rPr>
          <w:sz w:val="20"/>
        </w:rPr>
        <w:t>.</w:t>
      </w:r>
    </w:p>
    <w:p w:rsidR="0057641F" w:rsidRPr="00D76768" w:rsidRDefault="0057641F" w:rsidP="00D76768">
      <w:pPr>
        <w:pStyle w:val="PR1"/>
        <w:tabs>
          <w:tab w:val="clear" w:pos="864"/>
          <w:tab w:val="num" w:pos="720"/>
        </w:tabs>
        <w:spacing w:before="0"/>
        <w:ind w:left="720" w:hanging="540"/>
        <w:rPr>
          <w:sz w:val="20"/>
        </w:rPr>
      </w:pPr>
      <w:r w:rsidRPr="00D76768">
        <w:rPr>
          <w:sz w:val="20"/>
        </w:rPr>
        <w:t>The following practices are prohibited within protection zones:</w:t>
      </w:r>
    </w:p>
    <w:p w:rsidR="0057641F" w:rsidRPr="00D76768" w:rsidRDefault="0057641F" w:rsidP="00D76768">
      <w:pPr>
        <w:pStyle w:val="PR2"/>
        <w:tabs>
          <w:tab w:val="clear" w:pos="1440"/>
          <w:tab w:val="num" w:pos="1080"/>
        </w:tabs>
        <w:ind w:left="1080" w:hanging="360"/>
        <w:rPr>
          <w:sz w:val="20"/>
        </w:rPr>
      </w:pPr>
      <w:r w:rsidRPr="00D76768">
        <w:rPr>
          <w:sz w:val="20"/>
        </w:rPr>
        <w:t>Storage of construction materials, debris, or excavated material.</w:t>
      </w:r>
    </w:p>
    <w:p w:rsidR="0057641F" w:rsidRPr="00D76768" w:rsidRDefault="0057641F" w:rsidP="00D76768">
      <w:pPr>
        <w:pStyle w:val="PR2"/>
        <w:tabs>
          <w:tab w:val="clear" w:pos="1440"/>
          <w:tab w:val="num" w:pos="1080"/>
        </w:tabs>
        <w:ind w:left="1080" w:hanging="360"/>
        <w:rPr>
          <w:sz w:val="20"/>
        </w:rPr>
      </w:pPr>
      <w:r w:rsidRPr="00D76768">
        <w:rPr>
          <w:sz w:val="20"/>
        </w:rPr>
        <w:t>Parking vehicles or equipment.</w:t>
      </w:r>
    </w:p>
    <w:p w:rsidR="0057641F" w:rsidRPr="00D76768" w:rsidRDefault="0057641F" w:rsidP="00D76768">
      <w:pPr>
        <w:pStyle w:val="PR2"/>
        <w:tabs>
          <w:tab w:val="clear" w:pos="1440"/>
          <w:tab w:val="num" w:pos="1080"/>
        </w:tabs>
        <w:ind w:left="1080" w:hanging="360"/>
        <w:rPr>
          <w:sz w:val="20"/>
        </w:rPr>
      </w:pPr>
      <w:r w:rsidRPr="00D76768">
        <w:rPr>
          <w:sz w:val="20"/>
        </w:rPr>
        <w:t>Foot traffic.</w:t>
      </w:r>
    </w:p>
    <w:p w:rsidR="0057641F" w:rsidRPr="00D76768" w:rsidRDefault="0057641F" w:rsidP="00D76768">
      <w:pPr>
        <w:pStyle w:val="PR2"/>
        <w:tabs>
          <w:tab w:val="clear" w:pos="1440"/>
          <w:tab w:val="num" w:pos="1080"/>
        </w:tabs>
        <w:ind w:left="1080" w:hanging="360"/>
        <w:rPr>
          <w:sz w:val="20"/>
        </w:rPr>
      </w:pPr>
      <w:r w:rsidRPr="00D76768">
        <w:rPr>
          <w:sz w:val="20"/>
        </w:rPr>
        <w:t>Erection of sheds or structures.</w:t>
      </w:r>
    </w:p>
    <w:p w:rsidR="0057641F" w:rsidRPr="00D76768" w:rsidRDefault="0057641F" w:rsidP="00D76768">
      <w:pPr>
        <w:pStyle w:val="PR2"/>
        <w:tabs>
          <w:tab w:val="clear" w:pos="1440"/>
          <w:tab w:val="num" w:pos="1080"/>
        </w:tabs>
        <w:ind w:left="1080" w:hanging="360"/>
        <w:rPr>
          <w:sz w:val="20"/>
        </w:rPr>
      </w:pPr>
      <w:r w:rsidRPr="00D76768">
        <w:rPr>
          <w:sz w:val="20"/>
        </w:rPr>
        <w:t>Impoundment of water.</w:t>
      </w:r>
    </w:p>
    <w:p w:rsidR="0057641F" w:rsidRPr="00D76768" w:rsidRDefault="0057641F" w:rsidP="00D76768">
      <w:pPr>
        <w:pStyle w:val="PR2"/>
        <w:tabs>
          <w:tab w:val="clear" w:pos="1440"/>
          <w:tab w:val="num" w:pos="1080"/>
        </w:tabs>
        <w:ind w:left="1080" w:hanging="360"/>
        <w:rPr>
          <w:sz w:val="20"/>
        </w:rPr>
      </w:pPr>
      <w:r w:rsidRPr="00D76768">
        <w:rPr>
          <w:sz w:val="20"/>
        </w:rPr>
        <w:t xml:space="preserve">Excavation or other </w:t>
      </w:r>
      <w:r w:rsidR="003D7E71">
        <w:rPr>
          <w:sz w:val="20"/>
        </w:rPr>
        <w:t>earthwork</w:t>
      </w:r>
      <w:r w:rsidR="003D7E71" w:rsidRPr="00D76768">
        <w:rPr>
          <w:sz w:val="20"/>
        </w:rPr>
        <w:t xml:space="preserve"> </w:t>
      </w:r>
      <w:r w:rsidRPr="00D76768">
        <w:rPr>
          <w:sz w:val="20"/>
        </w:rPr>
        <w:t>unless otherwise indicated.</w:t>
      </w:r>
    </w:p>
    <w:p w:rsidR="0057641F" w:rsidRPr="00D76768" w:rsidRDefault="0057641F" w:rsidP="00D76768">
      <w:pPr>
        <w:pStyle w:val="PR2"/>
        <w:tabs>
          <w:tab w:val="clear" w:pos="1440"/>
          <w:tab w:val="num" w:pos="1080"/>
        </w:tabs>
        <w:ind w:left="1080" w:hanging="360"/>
        <w:rPr>
          <w:sz w:val="20"/>
        </w:rPr>
      </w:pPr>
      <w:r w:rsidRPr="00D76768">
        <w:rPr>
          <w:sz w:val="20"/>
        </w:rPr>
        <w:t>Attachment of signs to or wrapping materials around trees or plants unless otherwise indicated.</w:t>
      </w:r>
    </w:p>
    <w:p w:rsidR="0057641F" w:rsidRPr="00D76768" w:rsidRDefault="0057641F" w:rsidP="00D76768">
      <w:pPr>
        <w:pStyle w:val="PR1"/>
        <w:tabs>
          <w:tab w:val="clear" w:pos="864"/>
          <w:tab w:val="num" w:pos="720"/>
        </w:tabs>
        <w:spacing w:before="0"/>
        <w:ind w:left="720" w:hanging="540"/>
        <w:rPr>
          <w:sz w:val="20"/>
        </w:rPr>
      </w:pPr>
      <w:r w:rsidRPr="00D76768">
        <w:rPr>
          <w:sz w:val="20"/>
        </w:rPr>
        <w:t>Do not direct vehicle or equipment exhaust towards protection zones.</w:t>
      </w:r>
    </w:p>
    <w:p w:rsidR="0057641F" w:rsidRPr="00D76768" w:rsidRDefault="0057641F" w:rsidP="00D76768">
      <w:pPr>
        <w:pStyle w:val="PR1"/>
        <w:tabs>
          <w:tab w:val="clear" w:pos="864"/>
          <w:tab w:val="num" w:pos="720"/>
        </w:tabs>
        <w:spacing w:before="0"/>
        <w:ind w:left="720" w:hanging="540"/>
        <w:rPr>
          <w:sz w:val="20"/>
        </w:rPr>
      </w:pPr>
      <w:r w:rsidRPr="00D76768">
        <w:rPr>
          <w:sz w:val="20"/>
        </w:rPr>
        <w:t>Prohibit heat sources, flames, ignition sources, and smoking within or near protection zones.</w:t>
      </w:r>
    </w:p>
    <w:p w:rsidR="0057641F" w:rsidRPr="00D76768" w:rsidRDefault="0057641F" w:rsidP="00D76768">
      <w:pPr>
        <w:pStyle w:val="PR1"/>
        <w:tabs>
          <w:tab w:val="clear" w:pos="864"/>
          <w:tab w:val="num" w:pos="720"/>
        </w:tabs>
        <w:spacing w:before="0"/>
        <w:ind w:left="720" w:hanging="540"/>
        <w:rPr>
          <w:sz w:val="20"/>
        </w:rPr>
      </w:pPr>
      <w:r w:rsidRPr="00D76768">
        <w:rPr>
          <w:sz w:val="20"/>
        </w:rPr>
        <w:t>Soil Stripping, Handling, and Stockpiling:  Perform only when the topsoil is dry or slightly moist.</w:t>
      </w:r>
    </w:p>
    <w:p w:rsidR="0057641F" w:rsidRPr="00D76768" w:rsidRDefault="0057641F" w:rsidP="00D76768">
      <w:pPr>
        <w:pStyle w:val="PRT"/>
        <w:spacing w:before="240"/>
        <w:rPr>
          <w:sz w:val="20"/>
        </w:rPr>
      </w:pPr>
      <w:r w:rsidRPr="00D76768">
        <w:rPr>
          <w:sz w:val="20"/>
        </w:rPr>
        <w:t>PRODUCTS</w:t>
      </w:r>
    </w:p>
    <w:p w:rsidR="0057641F" w:rsidRPr="00D76768" w:rsidRDefault="0057641F" w:rsidP="00D76768">
      <w:pPr>
        <w:pStyle w:val="ART"/>
        <w:tabs>
          <w:tab w:val="clear" w:pos="864"/>
          <w:tab w:val="num" w:pos="720"/>
        </w:tabs>
        <w:spacing w:before="240"/>
        <w:ind w:left="720" w:hanging="720"/>
        <w:rPr>
          <w:sz w:val="20"/>
        </w:rPr>
      </w:pPr>
      <w:r w:rsidRPr="00D76768">
        <w:rPr>
          <w:sz w:val="20"/>
        </w:rPr>
        <w:t>MATERIALS</w:t>
      </w:r>
    </w:p>
    <w:p w:rsidR="0057641F" w:rsidRPr="00D76768" w:rsidRDefault="0057641F" w:rsidP="00D76768">
      <w:pPr>
        <w:pStyle w:val="PR1"/>
        <w:tabs>
          <w:tab w:val="clear" w:pos="864"/>
          <w:tab w:val="num" w:pos="720"/>
        </w:tabs>
        <w:spacing w:before="0"/>
        <w:ind w:left="720" w:hanging="540"/>
        <w:rPr>
          <w:sz w:val="20"/>
        </w:rPr>
      </w:pPr>
      <w:r w:rsidRPr="00D76768">
        <w:rPr>
          <w:sz w:val="20"/>
        </w:rPr>
        <w:t>Satisfactory Soil Material:  Requirements for satisfactory soil material are specified in Division 31 Section "Earth Moving."</w:t>
      </w:r>
    </w:p>
    <w:p w:rsidR="003F42CB" w:rsidRPr="00D76768" w:rsidRDefault="0057641F" w:rsidP="00D76768">
      <w:pPr>
        <w:pStyle w:val="PR2"/>
        <w:tabs>
          <w:tab w:val="clear" w:pos="1440"/>
          <w:tab w:val="num" w:pos="1080"/>
        </w:tabs>
        <w:ind w:left="1080" w:hanging="360"/>
        <w:rPr>
          <w:sz w:val="20"/>
        </w:rPr>
      </w:pPr>
      <w:r w:rsidRPr="00D76768">
        <w:rPr>
          <w:sz w:val="20"/>
        </w:rPr>
        <w:t>Obtain approved borrow soil material off-site when satisfactory soil material is not available on-site.</w:t>
      </w:r>
      <w:r w:rsidR="00171860" w:rsidRPr="00D76768">
        <w:rPr>
          <w:sz w:val="20"/>
        </w:rPr>
        <w:t xml:space="preserve"> Borrow material must be obtained from a permitted site.</w:t>
      </w:r>
    </w:p>
    <w:p w:rsidR="0057641F" w:rsidRPr="00D76768" w:rsidRDefault="0057641F" w:rsidP="00D76768">
      <w:pPr>
        <w:pStyle w:val="PRT"/>
        <w:spacing w:before="240"/>
        <w:rPr>
          <w:sz w:val="20"/>
        </w:rPr>
      </w:pPr>
      <w:r w:rsidRPr="00D76768">
        <w:rPr>
          <w:sz w:val="20"/>
        </w:rPr>
        <w:t>EXECUTION</w:t>
      </w:r>
    </w:p>
    <w:p w:rsidR="0057641F" w:rsidRPr="00D76768" w:rsidRDefault="0057641F" w:rsidP="00D76768">
      <w:pPr>
        <w:pStyle w:val="ART"/>
        <w:tabs>
          <w:tab w:val="clear" w:pos="864"/>
          <w:tab w:val="num" w:pos="720"/>
        </w:tabs>
        <w:spacing w:before="240"/>
        <w:ind w:left="720" w:hanging="720"/>
        <w:rPr>
          <w:sz w:val="20"/>
        </w:rPr>
      </w:pPr>
      <w:r w:rsidRPr="00D76768">
        <w:rPr>
          <w:sz w:val="20"/>
        </w:rPr>
        <w:t>PREPARATION</w:t>
      </w:r>
    </w:p>
    <w:p w:rsidR="0057641F" w:rsidRPr="00D76768" w:rsidRDefault="0057641F" w:rsidP="00D76768">
      <w:pPr>
        <w:pStyle w:val="PR1"/>
        <w:tabs>
          <w:tab w:val="clear" w:pos="864"/>
          <w:tab w:val="num" w:pos="720"/>
        </w:tabs>
        <w:spacing w:before="0"/>
        <w:ind w:left="720" w:hanging="540"/>
        <w:rPr>
          <w:sz w:val="20"/>
        </w:rPr>
      </w:pPr>
      <w:r w:rsidRPr="00D76768">
        <w:rPr>
          <w:sz w:val="20"/>
        </w:rPr>
        <w:t>Protect and maintain benchmarks and survey control points from disturbance during construction.</w:t>
      </w:r>
      <w:r w:rsidR="004A6636" w:rsidRPr="00D76768">
        <w:rPr>
          <w:sz w:val="20"/>
        </w:rPr>
        <w:t xml:space="preserve"> </w:t>
      </w:r>
    </w:p>
    <w:p w:rsidR="0057641F" w:rsidRPr="003D7E71" w:rsidRDefault="0057641F" w:rsidP="00D76768">
      <w:pPr>
        <w:pStyle w:val="PR1"/>
        <w:tabs>
          <w:tab w:val="clear" w:pos="864"/>
          <w:tab w:val="num" w:pos="720"/>
        </w:tabs>
        <w:spacing w:before="0"/>
        <w:ind w:left="720" w:hanging="540"/>
        <w:rPr>
          <w:sz w:val="20"/>
        </w:rPr>
      </w:pPr>
      <w:r w:rsidRPr="003D7E71">
        <w:rPr>
          <w:sz w:val="20"/>
        </w:rPr>
        <w:t xml:space="preserve">Locate and clearly identify trees, shrubs, and other vegetation to </w:t>
      </w:r>
      <w:r w:rsidR="00644E5A" w:rsidRPr="003D7E71">
        <w:rPr>
          <w:sz w:val="20"/>
        </w:rPr>
        <w:t xml:space="preserve">remain </w:t>
      </w:r>
      <w:r w:rsidRPr="003D7E71">
        <w:rPr>
          <w:sz w:val="20"/>
        </w:rPr>
        <w:t xml:space="preserve">or to be relocated.  Flag each tree trunk at </w:t>
      </w:r>
      <w:r w:rsidRPr="003D7E71">
        <w:rPr>
          <w:rStyle w:val="IP"/>
          <w:color w:val="auto"/>
          <w:sz w:val="20"/>
        </w:rPr>
        <w:t>54 inches</w:t>
      </w:r>
      <w:r w:rsidRPr="003D7E71">
        <w:rPr>
          <w:rStyle w:val="SI"/>
          <w:color w:val="auto"/>
          <w:sz w:val="20"/>
        </w:rPr>
        <w:t xml:space="preserve"> (1372 mm)</w:t>
      </w:r>
      <w:r w:rsidRPr="003D7E71">
        <w:rPr>
          <w:sz w:val="20"/>
        </w:rPr>
        <w:t xml:space="preserve"> above the ground.</w:t>
      </w:r>
    </w:p>
    <w:p w:rsidR="0057641F" w:rsidRPr="00D76768" w:rsidRDefault="0057641F" w:rsidP="00D76768">
      <w:pPr>
        <w:pStyle w:val="PR1"/>
        <w:tabs>
          <w:tab w:val="clear" w:pos="864"/>
          <w:tab w:val="num" w:pos="720"/>
        </w:tabs>
        <w:spacing w:before="0"/>
        <w:ind w:left="720" w:hanging="540"/>
        <w:rPr>
          <w:sz w:val="20"/>
        </w:rPr>
      </w:pPr>
      <w:r w:rsidRPr="003D7E71">
        <w:rPr>
          <w:sz w:val="20"/>
        </w:rPr>
        <w:t>Protect existing site improvements to remain from</w:t>
      </w:r>
      <w:r w:rsidRPr="00D76768">
        <w:rPr>
          <w:sz w:val="20"/>
        </w:rPr>
        <w:t xml:space="preserve"> damage during construction.</w:t>
      </w:r>
    </w:p>
    <w:p w:rsidR="0057641F" w:rsidRPr="00D76768" w:rsidRDefault="0057641F" w:rsidP="00D76768">
      <w:pPr>
        <w:pStyle w:val="PR2"/>
        <w:tabs>
          <w:tab w:val="clear" w:pos="1440"/>
          <w:tab w:val="num" w:pos="1080"/>
        </w:tabs>
        <w:ind w:left="1080" w:hanging="360"/>
        <w:rPr>
          <w:sz w:val="20"/>
        </w:rPr>
      </w:pPr>
      <w:r w:rsidRPr="00D76768">
        <w:rPr>
          <w:sz w:val="20"/>
        </w:rPr>
        <w:t>Restore damaged improvements to their original condition, as acceptable to Owner.</w:t>
      </w:r>
    </w:p>
    <w:p w:rsidR="0057641F" w:rsidRPr="00D76768" w:rsidRDefault="0057641F" w:rsidP="00D76768">
      <w:pPr>
        <w:pStyle w:val="ART"/>
        <w:tabs>
          <w:tab w:val="clear" w:pos="864"/>
          <w:tab w:val="num" w:pos="720"/>
        </w:tabs>
        <w:spacing w:before="240"/>
        <w:ind w:left="720" w:hanging="720"/>
        <w:rPr>
          <w:sz w:val="20"/>
        </w:rPr>
      </w:pPr>
      <w:r w:rsidRPr="00D76768">
        <w:rPr>
          <w:sz w:val="20"/>
        </w:rPr>
        <w:t>TEMPORARY EROSION AND SEDIMENTATION CONTROL</w:t>
      </w:r>
    </w:p>
    <w:p w:rsidR="0057641F" w:rsidRPr="00D76768" w:rsidRDefault="0057641F" w:rsidP="00D76768">
      <w:pPr>
        <w:pStyle w:val="PR1"/>
        <w:tabs>
          <w:tab w:val="clear" w:pos="864"/>
          <w:tab w:val="num" w:pos="720"/>
        </w:tabs>
        <w:spacing w:before="0"/>
        <w:ind w:left="734" w:hanging="547"/>
        <w:rPr>
          <w:sz w:val="20"/>
        </w:rPr>
      </w:pPr>
      <w:r w:rsidRPr="00D76768">
        <w:rPr>
          <w:sz w:val="20"/>
        </w:rPr>
        <w:t xml:space="preserve">Provide </w:t>
      </w:r>
      <w:r w:rsidR="003F42CB" w:rsidRPr="00D76768">
        <w:rPr>
          <w:sz w:val="20"/>
        </w:rPr>
        <w:t>erosion and sediment control</w:t>
      </w:r>
      <w:r w:rsidRPr="00D76768">
        <w:rPr>
          <w:sz w:val="20"/>
        </w:rPr>
        <w:t xml:space="preserve"> measures to prevent soil erosion and discharge of </w:t>
      </w:r>
      <w:r w:rsidR="003F42CB" w:rsidRPr="00D76768">
        <w:rPr>
          <w:sz w:val="20"/>
        </w:rPr>
        <w:t>sediment and other pollutants to surface waters</w:t>
      </w:r>
      <w:r w:rsidRPr="00D76768">
        <w:rPr>
          <w:sz w:val="20"/>
        </w:rPr>
        <w:t xml:space="preserve"> or airborne dust to adjacent properties and walkways, according to </w:t>
      </w:r>
      <w:r w:rsidR="00E6037A" w:rsidRPr="00D76768">
        <w:rPr>
          <w:sz w:val="20"/>
        </w:rPr>
        <w:t>erosion and sediment control</w:t>
      </w:r>
      <w:r w:rsidRPr="00D76768">
        <w:rPr>
          <w:sz w:val="20"/>
        </w:rPr>
        <w:t xml:space="preserve"> Drawings and requirements of authorities having jurisdiction.</w:t>
      </w:r>
    </w:p>
    <w:p w:rsidR="0057641F" w:rsidRPr="00D76768" w:rsidRDefault="00E6037A" w:rsidP="00D76768">
      <w:pPr>
        <w:pStyle w:val="PR1"/>
        <w:tabs>
          <w:tab w:val="clear" w:pos="864"/>
          <w:tab w:val="num" w:pos="720"/>
        </w:tabs>
        <w:spacing w:before="0"/>
        <w:ind w:left="734" w:hanging="547"/>
        <w:rPr>
          <w:sz w:val="20"/>
        </w:rPr>
      </w:pPr>
      <w:r w:rsidRPr="00D76768">
        <w:rPr>
          <w:sz w:val="20"/>
        </w:rPr>
        <w:t xml:space="preserve">Provide erosion and sediment control measures in accordance with </w:t>
      </w:r>
      <w:r w:rsidR="00D76768" w:rsidRPr="00D76768">
        <w:rPr>
          <w:sz w:val="20"/>
        </w:rPr>
        <w:t>Division 2 “Erosion and Sediment Control”</w:t>
      </w:r>
      <w:r w:rsidRPr="00D76768">
        <w:rPr>
          <w:sz w:val="20"/>
        </w:rPr>
        <w:t>, prior to any construction activity (including demolition).</w:t>
      </w:r>
    </w:p>
    <w:p w:rsidR="0057641F" w:rsidRPr="00D76768" w:rsidRDefault="00E6037A" w:rsidP="00D76768">
      <w:pPr>
        <w:pStyle w:val="PR1"/>
        <w:tabs>
          <w:tab w:val="clear" w:pos="864"/>
          <w:tab w:val="num" w:pos="720"/>
        </w:tabs>
        <w:spacing w:before="0"/>
        <w:ind w:left="734" w:hanging="547"/>
        <w:rPr>
          <w:sz w:val="20"/>
        </w:rPr>
      </w:pPr>
      <w:r w:rsidRPr="00D76768">
        <w:rPr>
          <w:sz w:val="20"/>
        </w:rPr>
        <w:t xml:space="preserve">At Final Stabilization, remove </w:t>
      </w:r>
      <w:r w:rsidR="00CB4232">
        <w:rPr>
          <w:sz w:val="20"/>
        </w:rPr>
        <w:t xml:space="preserve">all </w:t>
      </w:r>
      <w:r w:rsidR="0057641F" w:rsidRPr="00D76768">
        <w:rPr>
          <w:sz w:val="20"/>
        </w:rPr>
        <w:t>sedimentation controls and restore and stabilize areas disturbed during removal.</w:t>
      </w:r>
    </w:p>
    <w:p w:rsidR="0057641F" w:rsidRPr="00D76768" w:rsidRDefault="0057641F" w:rsidP="00D76768">
      <w:pPr>
        <w:pStyle w:val="ART"/>
        <w:tabs>
          <w:tab w:val="clear" w:pos="864"/>
          <w:tab w:val="num" w:pos="720"/>
        </w:tabs>
        <w:spacing w:before="240"/>
        <w:ind w:left="720" w:hanging="720"/>
        <w:rPr>
          <w:sz w:val="20"/>
        </w:rPr>
      </w:pPr>
      <w:r w:rsidRPr="00D76768">
        <w:rPr>
          <w:sz w:val="20"/>
        </w:rPr>
        <w:lastRenderedPageBreak/>
        <w:t>TREE AND PLANT PROTECTION</w:t>
      </w:r>
    </w:p>
    <w:p w:rsidR="006337AE" w:rsidRPr="00D76768" w:rsidRDefault="0057641F" w:rsidP="00D76768">
      <w:pPr>
        <w:pStyle w:val="PR1"/>
        <w:tabs>
          <w:tab w:val="clear" w:pos="864"/>
          <w:tab w:val="num" w:pos="720"/>
        </w:tabs>
        <w:spacing w:before="0"/>
        <w:ind w:left="720" w:hanging="540"/>
        <w:rPr>
          <w:sz w:val="20"/>
        </w:rPr>
      </w:pPr>
      <w:r w:rsidRPr="00D76768">
        <w:rPr>
          <w:sz w:val="20"/>
        </w:rPr>
        <w:t xml:space="preserve">General:  Protect </w:t>
      </w:r>
      <w:r w:rsidR="00E6037A" w:rsidRPr="00D76768">
        <w:rPr>
          <w:sz w:val="20"/>
        </w:rPr>
        <w:t xml:space="preserve">existing </w:t>
      </w:r>
      <w:r w:rsidRPr="00D76768">
        <w:rPr>
          <w:sz w:val="20"/>
        </w:rPr>
        <w:t xml:space="preserve">trees and plants </w:t>
      </w:r>
      <w:r w:rsidR="00E6037A" w:rsidRPr="00D76768">
        <w:rPr>
          <w:sz w:val="20"/>
        </w:rPr>
        <w:t xml:space="preserve">to </w:t>
      </w:r>
      <w:r w:rsidRPr="00D76768">
        <w:rPr>
          <w:sz w:val="20"/>
        </w:rPr>
        <w:t>remain</w:t>
      </w:r>
      <w:r w:rsidR="00E6037A" w:rsidRPr="00D76768">
        <w:rPr>
          <w:sz w:val="20"/>
        </w:rPr>
        <w:t xml:space="preserve"> or </w:t>
      </w:r>
      <w:r w:rsidR="00171860" w:rsidRPr="00D76768">
        <w:rPr>
          <w:sz w:val="20"/>
        </w:rPr>
        <w:t xml:space="preserve">be </w:t>
      </w:r>
      <w:r w:rsidR="00E6037A" w:rsidRPr="00D76768">
        <w:rPr>
          <w:sz w:val="20"/>
        </w:rPr>
        <w:t>relocated</w:t>
      </w:r>
      <w:r w:rsidRPr="00D76768">
        <w:rPr>
          <w:sz w:val="20"/>
        </w:rPr>
        <w:t xml:space="preserve"> on-site according to</w:t>
      </w:r>
      <w:r w:rsidR="00D76768" w:rsidRPr="00D76768">
        <w:rPr>
          <w:sz w:val="20"/>
        </w:rPr>
        <w:t xml:space="preserve"> work shown on the Construction Drawings.  </w:t>
      </w:r>
      <w:r w:rsidR="00E6037A" w:rsidRPr="00D76768">
        <w:rPr>
          <w:sz w:val="20"/>
        </w:rPr>
        <w:t>All trees and plants to remain shall be barricaded and protected during the construction process</w:t>
      </w:r>
    </w:p>
    <w:p w:rsidR="006337AE" w:rsidRPr="00D76768" w:rsidRDefault="006337AE" w:rsidP="00D76768">
      <w:pPr>
        <w:pStyle w:val="PR2"/>
        <w:tabs>
          <w:tab w:val="clear" w:pos="1440"/>
          <w:tab w:val="num" w:pos="1080"/>
        </w:tabs>
        <w:ind w:left="1080" w:hanging="360"/>
        <w:rPr>
          <w:sz w:val="20"/>
        </w:rPr>
      </w:pPr>
      <w:r w:rsidRPr="00D76768">
        <w:rPr>
          <w:sz w:val="20"/>
        </w:rPr>
        <w:t>Tree Protection</w:t>
      </w:r>
    </w:p>
    <w:p w:rsidR="006337AE" w:rsidRPr="00D76768" w:rsidRDefault="006337AE" w:rsidP="00D76768">
      <w:pPr>
        <w:pStyle w:val="PR3"/>
        <w:tabs>
          <w:tab w:val="clear" w:pos="2016"/>
          <w:tab w:val="num" w:pos="1440"/>
        </w:tabs>
        <w:ind w:left="1440" w:hanging="360"/>
        <w:rPr>
          <w:sz w:val="20"/>
        </w:rPr>
      </w:pPr>
      <w:r w:rsidRPr="00D76768">
        <w:rPr>
          <w:sz w:val="20"/>
        </w:rPr>
        <w:t>Erect and maintain a temporary fence directly below the drip line of individual trees or directly below the perimeter drip line of groups of trees to remain. Remove fence when construction is complete.</w:t>
      </w:r>
    </w:p>
    <w:p w:rsidR="006337AE" w:rsidRPr="00D76768" w:rsidRDefault="006337AE" w:rsidP="00D76768">
      <w:pPr>
        <w:pStyle w:val="PR3"/>
        <w:tabs>
          <w:tab w:val="clear" w:pos="2016"/>
          <w:tab w:val="num" w:pos="1440"/>
        </w:tabs>
        <w:ind w:left="1440" w:hanging="360"/>
        <w:rPr>
          <w:sz w:val="20"/>
        </w:rPr>
      </w:pPr>
      <w:r w:rsidRPr="00D76768">
        <w:rPr>
          <w:sz w:val="20"/>
        </w:rPr>
        <w:t>Do not excavate, for any reason, within the area directly below the drip lines of trees, unless otherwise indicated.</w:t>
      </w:r>
    </w:p>
    <w:p w:rsidR="006337AE" w:rsidRPr="00D76768" w:rsidRDefault="006337AE" w:rsidP="00D76768">
      <w:pPr>
        <w:pStyle w:val="PR3"/>
        <w:tabs>
          <w:tab w:val="clear" w:pos="2016"/>
          <w:tab w:val="num" w:pos="1440"/>
        </w:tabs>
        <w:ind w:left="1440" w:hanging="360"/>
        <w:rPr>
          <w:sz w:val="20"/>
        </w:rPr>
      </w:pPr>
      <w:r w:rsidRPr="00D76768">
        <w:rPr>
          <w:sz w:val="20"/>
        </w:rPr>
        <w:t>Where excavation for new cons</w:t>
      </w:r>
      <w:r w:rsidR="00D44DDF" w:rsidRPr="00D76768">
        <w:rPr>
          <w:sz w:val="20"/>
        </w:rPr>
        <w:t xml:space="preserve">truction is required within </w:t>
      </w:r>
      <w:r w:rsidRPr="00D76768">
        <w:rPr>
          <w:sz w:val="20"/>
        </w:rPr>
        <w:t xml:space="preserve">the drip line of trees, hand </w:t>
      </w:r>
      <w:r w:rsidR="00D44DDF" w:rsidRPr="00D76768">
        <w:rPr>
          <w:sz w:val="20"/>
        </w:rPr>
        <w:t>clear</w:t>
      </w:r>
      <w:r w:rsidRPr="00D76768">
        <w:rPr>
          <w:sz w:val="20"/>
        </w:rPr>
        <w:t xml:space="preserve"> and excavate to minimize damage to root systems. Use narrow-tine spading forks, comb soil to expose roots, and cleanly cut roots as close to excavation as </w:t>
      </w:r>
      <w:r w:rsidR="00D44DDF" w:rsidRPr="00D76768">
        <w:rPr>
          <w:sz w:val="20"/>
        </w:rPr>
        <w:t>possible.</w:t>
      </w:r>
    </w:p>
    <w:p w:rsidR="00D44DDF" w:rsidRPr="00D76768" w:rsidRDefault="00D44DDF" w:rsidP="00D76768">
      <w:pPr>
        <w:pStyle w:val="PR3"/>
        <w:tabs>
          <w:tab w:val="clear" w:pos="2016"/>
          <w:tab w:val="num" w:pos="1440"/>
        </w:tabs>
        <w:ind w:left="1440" w:hanging="360"/>
        <w:rPr>
          <w:sz w:val="20"/>
        </w:rPr>
      </w:pPr>
      <w:r w:rsidRPr="00D76768">
        <w:rPr>
          <w:sz w:val="20"/>
        </w:rPr>
        <w:t>Repair or replace trees and vegetation indicated to remain that are damaged by construction operations, in a manner approved by the Owner.</w:t>
      </w:r>
    </w:p>
    <w:p w:rsidR="00E6037A" w:rsidRPr="00D76768" w:rsidRDefault="00E6037A" w:rsidP="00D76768">
      <w:pPr>
        <w:pStyle w:val="PR1"/>
        <w:tabs>
          <w:tab w:val="clear" w:pos="864"/>
          <w:tab w:val="num" w:pos="720"/>
        </w:tabs>
        <w:spacing w:before="0"/>
        <w:ind w:left="720" w:hanging="540"/>
        <w:rPr>
          <w:sz w:val="20"/>
        </w:rPr>
      </w:pPr>
      <w:r w:rsidRPr="00D76768">
        <w:rPr>
          <w:sz w:val="20"/>
        </w:rPr>
        <w:t xml:space="preserve">Limit of clearing is to be staked in accordance with </w:t>
      </w:r>
      <w:r w:rsidR="00D76768" w:rsidRPr="00D76768">
        <w:rPr>
          <w:sz w:val="20"/>
        </w:rPr>
        <w:t>Section 02010 “Project Summary and Layout</w:t>
      </w:r>
      <w:r w:rsidRPr="00D76768">
        <w:rPr>
          <w:sz w:val="20"/>
        </w:rPr>
        <w:t>, and verified by Owner prior to removal of any trees.</w:t>
      </w:r>
    </w:p>
    <w:p w:rsidR="00E6037A" w:rsidRPr="00D76768" w:rsidRDefault="00E6037A" w:rsidP="00D76768">
      <w:pPr>
        <w:pStyle w:val="PR1"/>
        <w:tabs>
          <w:tab w:val="clear" w:pos="864"/>
          <w:tab w:val="num" w:pos="720"/>
        </w:tabs>
        <w:spacing w:before="0"/>
        <w:ind w:left="720" w:hanging="540"/>
        <w:rPr>
          <w:sz w:val="20"/>
        </w:rPr>
      </w:pPr>
      <w:r w:rsidRPr="00D76768">
        <w:rPr>
          <w:sz w:val="20"/>
        </w:rPr>
        <w:t>All trees and plants not designated to remain within the area to be graded, shall be cut and the removal of stumps shall comply with Article 3.5 of this Section. Burning on site is not permitted, unless otherwise approved by the Owner and authorities having jurisdiction.</w:t>
      </w:r>
    </w:p>
    <w:p w:rsidR="0057641F" w:rsidRPr="00D76768" w:rsidRDefault="0057641F" w:rsidP="00D76768">
      <w:pPr>
        <w:pStyle w:val="PR1"/>
        <w:tabs>
          <w:tab w:val="clear" w:pos="864"/>
          <w:tab w:val="num" w:pos="720"/>
        </w:tabs>
        <w:spacing w:before="0"/>
        <w:ind w:left="720" w:hanging="540"/>
        <w:rPr>
          <w:sz w:val="20"/>
        </w:rPr>
      </w:pPr>
      <w:r w:rsidRPr="00D76768">
        <w:rPr>
          <w:sz w:val="20"/>
        </w:rPr>
        <w:t xml:space="preserve">Repair or replace trees, shrubs, and other vegetation indicated to remain or be relocated that are damaged by construction operations, in a manner approved by </w:t>
      </w:r>
      <w:r w:rsidR="00D76768" w:rsidRPr="00D76768">
        <w:rPr>
          <w:sz w:val="20"/>
        </w:rPr>
        <w:t>Owner</w:t>
      </w:r>
      <w:r w:rsidRPr="00D76768">
        <w:rPr>
          <w:sz w:val="20"/>
        </w:rPr>
        <w:t>.</w:t>
      </w:r>
    </w:p>
    <w:p w:rsidR="0057641F" w:rsidRPr="00D76768" w:rsidRDefault="0057641F" w:rsidP="00D76768">
      <w:pPr>
        <w:pStyle w:val="ART"/>
        <w:tabs>
          <w:tab w:val="clear" w:pos="864"/>
          <w:tab w:val="num" w:pos="720"/>
        </w:tabs>
        <w:spacing w:before="240"/>
        <w:ind w:left="720" w:hanging="720"/>
        <w:rPr>
          <w:sz w:val="20"/>
        </w:rPr>
      </w:pPr>
      <w:r w:rsidRPr="00D76768">
        <w:rPr>
          <w:sz w:val="20"/>
        </w:rPr>
        <w:t>EXISTING UTILITIES</w:t>
      </w:r>
    </w:p>
    <w:p w:rsidR="0057641F" w:rsidRPr="00D76768" w:rsidRDefault="0057641F" w:rsidP="00D76768">
      <w:pPr>
        <w:pStyle w:val="PR1"/>
        <w:tabs>
          <w:tab w:val="clear" w:pos="864"/>
          <w:tab w:val="num" w:pos="720"/>
        </w:tabs>
        <w:spacing w:before="0"/>
        <w:ind w:left="720" w:hanging="540"/>
        <w:rPr>
          <w:sz w:val="20"/>
        </w:rPr>
      </w:pPr>
      <w:r w:rsidRPr="00D76768">
        <w:rPr>
          <w:sz w:val="20"/>
        </w:rPr>
        <w:t>Locate, identify, disconnect, and seal or cap utilities indicated to be removed</w:t>
      </w:r>
      <w:r w:rsidR="00644E5A" w:rsidRPr="00D76768">
        <w:rPr>
          <w:b/>
          <w:sz w:val="20"/>
        </w:rPr>
        <w:t xml:space="preserve"> </w:t>
      </w:r>
      <w:r w:rsidRPr="00D76768">
        <w:rPr>
          <w:sz w:val="20"/>
        </w:rPr>
        <w:t>or abandoned in place.</w:t>
      </w:r>
    </w:p>
    <w:p w:rsidR="0057641F" w:rsidRPr="00D76768" w:rsidRDefault="0057641F" w:rsidP="00D76768">
      <w:pPr>
        <w:pStyle w:val="PR2"/>
        <w:tabs>
          <w:tab w:val="clear" w:pos="1440"/>
          <w:tab w:val="num" w:pos="1080"/>
        </w:tabs>
        <w:ind w:left="1080" w:hanging="360"/>
        <w:rPr>
          <w:sz w:val="20"/>
        </w:rPr>
      </w:pPr>
      <w:r w:rsidRPr="00D76768">
        <w:rPr>
          <w:sz w:val="20"/>
        </w:rPr>
        <w:t>Arrange with utility companies to shut off indicated utilities.</w:t>
      </w:r>
    </w:p>
    <w:p w:rsidR="0057641F" w:rsidRPr="00D76768" w:rsidRDefault="0057641F" w:rsidP="00D76768">
      <w:pPr>
        <w:pStyle w:val="PR1"/>
        <w:tabs>
          <w:tab w:val="clear" w:pos="864"/>
          <w:tab w:val="num" w:pos="720"/>
        </w:tabs>
        <w:spacing w:before="0"/>
        <w:ind w:left="720" w:hanging="540"/>
        <w:rPr>
          <w:sz w:val="20"/>
        </w:rPr>
      </w:pPr>
      <w:r w:rsidRPr="00D76768">
        <w:rPr>
          <w:sz w:val="20"/>
        </w:rPr>
        <w:t>Locate, identify, and disconnect utilities indicated to be abandoned in place.</w:t>
      </w:r>
    </w:p>
    <w:p w:rsidR="0057641F" w:rsidRPr="00D76768" w:rsidRDefault="0057641F" w:rsidP="00D76768">
      <w:pPr>
        <w:pStyle w:val="PR1"/>
        <w:tabs>
          <w:tab w:val="clear" w:pos="864"/>
          <w:tab w:val="num" w:pos="720"/>
        </w:tabs>
        <w:spacing w:before="0"/>
        <w:ind w:left="720" w:hanging="540"/>
        <w:rPr>
          <w:sz w:val="20"/>
        </w:rPr>
      </w:pPr>
      <w:r w:rsidRPr="00D76768">
        <w:rPr>
          <w:sz w:val="20"/>
        </w:rPr>
        <w:t>Interrupting Existing Utilities:  Do not interrupt utilities serving facilities occupied by Owner or others unless permitted under the following conditions and then only after arranging to provide temporary utility services according to requirements indicated:</w:t>
      </w:r>
    </w:p>
    <w:p w:rsidR="0057641F" w:rsidRPr="00D76768" w:rsidRDefault="0057641F" w:rsidP="00D76768">
      <w:pPr>
        <w:pStyle w:val="PR2"/>
        <w:tabs>
          <w:tab w:val="clear" w:pos="1440"/>
          <w:tab w:val="num" w:pos="1080"/>
        </w:tabs>
        <w:ind w:left="1080" w:hanging="360"/>
        <w:rPr>
          <w:sz w:val="20"/>
        </w:rPr>
      </w:pPr>
      <w:r w:rsidRPr="00D76768">
        <w:rPr>
          <w:sz w:val="20"/>
        </w:rPr>
        <w:t xml:space="preserve">Notify </w:t>
      </w:r>
      <w:r w:rsidR="00CF555F" w:rsidRPr="00D76768">
        <w:rPr>
          <w:sz w:val="20"/>
        </w:rPr>
        <w:t xml:space="preserve">Owner </w:t>
      </w:r>
      <w:r w:rsidRPr="00D76768">
        <w:rPr>
          <w:sz w:val="20"/>
        </w:rPr>
        <w:t>not less than</w:t>
      </w:r>
      <w:r w:rsidR="00CF555F" w:rsidRPr="00D76768">
        <w:rPr>
          <w:sz w:val="20"/>
        </w:rPr>
        <w:t xml:space="preserve"> seven calendar</w:t>
      </w:r>
      <w:r w:rsidRPr="00D76768">
        <w:rPr>
          <w:sz w:val="20"/>
        </w:rPr>
        <w:t xml:space="preserve"> days in advance of proposed utility interruptions.</w:t>
      </w:r>
    </w:p>
    <w:p w:rsidR="0057641F" w:rsidRPr="00D76768" w:rsidRDefault="0057641F" w:rsidP="00D76768">
      <w:pPr>
        <w:pStyle w:val="PR2"/>
        <w:tabs>
          <w:tab w:val="clear" w:pos="1440"/>
          <w:tab w:val="num" w:pos="1080"/>
        </w:tabs>
        <w:ind w:left="1080" w:hanging="360"/>
        <w:rPr>
          <w:sz w:val="20"/>
        </w:rPr>
      </w:pPr>
      <w:r w:rsidRPr="00D76768">
        <w:rPr>
          <w:sz w:val="20"/>
        </w:rPr>
        <w:t xml:space="preserve">Do not proceed with utility interruptions without </w:t>
      </w:r>
      <w:r w:rsidR="00CF555F" w:rsidRPr="00D76768">
        <w:rPr>
          <w:sz w:val="20"/>
        </w:rPr>
        <w:t xml:space="preserve">Owner's </w:t>
      </w:r>
      <w:r w:rsidRPr="00D76768">
        <w:rPr>
          <w:sz w:val="20"/>
        </w:rPr>
        <w:t>written permission.</w:t>
      </w:r>
    </w:p>
    <w:p w:rsidR="0057641F" w:rsidRPr="00D76768" w:rsidRDefault="0057641F" w:rsidP="00D76768">
      <w:pPr>
        <w:pStyle w:val="PR1"/>
        <w:tabs>
          <w:tab w:val="clear" w:pos="864"/>
          <w:tab w:val="num" w:pos="720"/>
        </w:tabs>
        <w:spacing w:before="0"/>
        <w:ind w:left="720" w:hanging="540"/>
        <w:rPr>
          <w:sz w:val="20"/>
        </w:rPr>
      </w:pPr>
      <w:r w:rsidRPr="00D76768">
        <w:rPr>
          <w:sz w:val="20"/>
        </w:rPr>
        <w:t>Excavate for and remove underground utilities indicated to be removed.</w:t>
      </w:r>
    </w:p>
    <w:p w:rsidR="0057641F" w:rsidRPr="00D76768" w:rsidRDefault="0057641F" w:rsidP="00D76768">
      <w:pPr>
        <w:pStyle w:val="ART"/>
        <w:tabs>
          <w:tab w:val="clear" w:pos="864"/>
          <w:tab w:val="num" w:pos="720"/>
        </w:tabs>
        <w:spacing w:before="240"/>
        <w:ind w:left="720" w:hanging="720"/>
        <w:rPr>
          <w:sz w:val="20"/>
        </w:rPr>
      </w:pPr>
      <w:r w:rsidRPr="00D76768">
        <w:rPr>
          <w:sz w:val="20"/>
        </w:rPr>
        <w:t>CLEARING AND GRUBBING</w:t>
      </w:r>
    </w:p>
    <w:p w:rsidR="0057641F" w:rsidRPr="00D76768" w:rsidRDefault="0057641F" w:rsidP="00D76768">
      <w:pPr>
        <w:pStyle w:val="PR1"/>
        <w:tabs>
          <w:tab w:val="clear" w:pos="864"/>
          <w:tab w:val="num" w:pos="720"/>
        </w:tabs>
        <w:spacing w:before="0"/>
        <w:ind w:left="720" w:hanging="540"/>
        <w:rPr>
          <w:sz w:val="20"/>
        </w:rPr>
      </w:pPr>
      <w:r w:rsidRPr="00D76768">
        <w:rPr>
          <w:sz w:val="20"/>
        </w:rPr>
        <w:t>Remove obstructions, trees, shrubs, and other vegetation to permit installation of new construction.</w:t>
      </w:r>
    </w:p>
    <w:p w:rsidR="0057641F" w:rsidRPr="00D76768" w:rsidRDefault="0057641F" w:rsidP="00D76768">
      <w:pPr>
        <w:pStyle w:val="PR2"/>
        <w:tabs>
          <w:tab w:val="clear" w:pos="1440"/>
          <w:tab w:val="num" w:pos="1080"/>
        </w:tabs>
        <w:ind w:left="1080" w:hanging="360"/>
        <w:rPr>
          <w:sz w:val="20"/>
        </w:rPr>
      </w:pPr>
      <w:r w:rsidRPr="00D76768">
        <w:rPr>
          <w:sz w:val="20"/>
        </w:rPr>
        <w:t xml:space="preserve">Do not remove trees, shrubs, </w:t>
      </w:r>
      <w:r w:rsidR="00FA2B48" w:rsidRPr="00D76768">
        <w:rPr>
          <w:sz w:val="20"/>
        </w:rPr>
        <w:t xml:space="preserve">grass, </w:t>
      </w:r>
      <w:r w:rsidRPr="00D76768">
        <w:rPr>
          <w:sz w:val="20"/>
        </w:rPr>
        <w:t>and other vegetation indicated to remain or to be relocated.</w:t>
      </w:r>
    </w:p>
    <w:p w:rsidR="0057641F" w:rsidRPr="00D76768" w:rsidRDefault="00FA2B48" w:rsidP="00D76768">
      <w:pPr>
        <w:pStyle w:val="PR2"/>
        <w:tabs>
          <w:tab w:val="clear" w:pos="1440"/>
          <w:tab w:val="num" w:pos="1080"/>
        </w:tabs>
        <w:ind w:left="1080" w:hanging="360"/>
        <w:rPr>
          <w:sz w:val="20"/>
        </w:rPr>
      </w:pPr>
      <w:r w:rsidRPr="00D76768">
        <w:rPr>
          <w:sz w:val="20"/>
        </w:rPr>
        <w:t xml:space="preserve">Removal includes </w:t>
      </w:r>
      <w:r w:rsidRPr="003D7E71">
        <w:rPr>
          <w:sz w:val="20"/>
        </w:rPr>
        <w:t>digging or grinding</w:t>
      </w:r>
      <w:r w:rsidR="0057641F" w:rsidRPr="003D7E71">
        <w:rPr>
          <w:sz w:val="20"/>
        </w:rPr>
        <w:t xml:space="preserve"> down stumps and remove roots, obstructions, and debris to a depth of </w:t>
      </w:r>
      <w:r w:rsidR="0057641F" w:rsidRPr="003D7E71">
        <w:rPr>
          <w:rStyle w:val="IP"/>
          <w:color w:val="auto"/>
          <w:sz w:val="20"/>
        </w:rPr>
        <w:t>18 inches</w:t>
      </w:r>
      <w:r w:rsidR="0057641F" w:rsidRPr="003D7E71">
        <w:rPr>
          <w:rStyle w:val="SI"/>
          <w:color w:val="auto"/>
          <w:sz w:val="20"/>
        </w:rPr>
        <w:t xml:space="preserve"> (450 mm)</w:t>
      </w:r>
      <w:r w:rsidR="0057641F" w:rsidRPr="003D7E71">
        <w:rPr>
          <w:sz w:val="20"/>
        </w:rPr>
        <w:t xml:space="preserve"> below</w:t>
      </w:r>
      <w:r w:rsidR="0057641F" w:rsidRPr="00D76768">
        <w:rPr>
          <w:sz w:val="20"/>
        </w:rPr>
        <w:t xml:space="preserve"> exposed subgrade.</w:t>
      </w:r>
      <w:r w:rsidRPr="00D76768">
        <w:rPr>
          <w:sz w:val="20"/>
        </w:rPr>
        <w:t xml:space="preserve"> </w:t>
      </w:r>
    </w:p>
    <w:p w:rsidR="00FA2B48" w:rsidRPr="00D76768" w:rsidRDefault="00FA2B48" w:rsidP="00D76768">
      <w:pPr>
        <w:pStyle w:val="PR2"/>
        <w:tabs>
          <w:tab w:val="clear" w:pos="1440"/>
          <w:tab w:val="num" w:pos="1080"/>
        </w:tabs>
        <w:ind w:left="1080" w:hanging="360"/>
        <w:rPr>
          <w:sz w:val="20"/>
        </w:rPr>
      </w:pPr>
      <w:r w:rsidRPr="00D76768">
        <w:rPr>
          <w:sz w:val="20"/>
        </w:rPr>
        <w:t>In areas outside the building limits where the depth of fill exceeds 8 feet in height, unless otherwise directed by the Owner, sound trees shall be cut at a height of not more than 6 inches above natural ground.</w:t>
      </w:r>
    </w:p>
    <w:p w:rsidR="0057641F" w:rsidRPr="00D76768" w:rsidRDefault="0057641F" w:rsidP="00D76768">
      <w:pPr>
        <w:pStyle w:val="PR2"/>
        <w:tabs>
          <w:tab w:val="clear" w:pos="1440"/>
          <w:tab w:val="num" w:pos="1080"/>
        </w:tabs>
        <w:ind w:left="1080" w:hanging="360"/>
        <w:rPr>
          <w:sz w:val="20"/>
        </w:rPr>
      </w:pPr>
      <w:r w:rsidRPr="00D76768">
        <w:rPr>
          <w:sz w:val="20"/>
        </w:rPr>
        <w:t>Use only hand methods for grubbing within protection zones.</w:t>
      </w:r>
    </w:p>
    <w:p w:rsidR="0057641F" w:rsidRPr="00D76768" w:rsidRDefault="0057641F" w:rsidP="00D76768">
      <w:pPr>
        <w:pStyle w:val="PR2"/>
        <w:tabs>
          <w:tab w:val="clear" w:pos="1440"/>
          <w:tab w:val="num" w:pos="1080"/>
        </w:tabs>
        <w:ind w:left="1080" w:hanging="360"/>
        <w:rPr>
          <w:sz w:val="20"/>
        </w:rPr>
      </w:pPr>
      <w:r w:rsidRPr="00D76768">
        <w:rPr>
          <w:sz w:val="20"/>
        </w:rPr>
        <w:t xml:space="preserve">Chip removed tree branches and stockpile in areas </w:t>
      </w:r>
      <w:r w:rsidR="00CF555F" w:rsidRPr="00D76768">
        <w:rPr>
          <w:sz w:val="20"/>
        </w:rPr>
        <w:t xml:space="preserve">shown on the Drawings and as </w:t>
      </w:r>
      <w:r w:rsidRPr="00D76768">
        <w:rPr>
          <w:sz w:val="20"/>
        </w:rPr>
        <w:t xml:space="preserve">approved by </w:t>
      </w:r>
      <w:r w:rsidR="00CF555F" w:rsidRPr="00D76768">
        <w:rPr>
          <w:sz w:val="20"/>
        </w:rPr>
        <w:t xml:space="preserve">Owner. Re-use material as indicated on the Drawings otherwise </w:t>
      </w:r>
      <w:r w:rsidRPr="00D76768">
        <w:rPr>
          <w:sz w:val="20"/>
        </w:rPr>
        <w:t>dispose of off-site.</w:t>
      </w:r>
    </w:p>
    <w:p w:rsidR="0057641F" w:rsidRPr="00D76768" w:rsidRDefault="0057641F" w:rsidP="00D76768">
      <w:pPr>
        <w:pStyle w:val="PR1"/>
        <w:tabs>
          <w:tab w:val="clear" w:pos="864"/>
          <w:tab w:val="num" w:pos="720"/>
        </w:tabs>
        <w:spacing w:before="0"/>
        <w:ind w:left="720" w:hanging="540"/>
        <w:rPr>
          <w:sz w:val="20"/>
        </w:rPr>
      </w:pPr>
      <w:r w:rsidRPr="00D76768">
        <w:rPr>
          <w:sz w:val="20"/>
        </w:rPr>
        <w:t>Fill depressions caused by clearing and grubbing operations with satisfactory soil material unless further excavation or earthwork is indicated.</w:t>
      </w:r>
    </w:p>
    <w:p w:rsidR="0057641F" w:rsidRPr="00D76768" w:rsidRDefault="0057641F" w:rsidP="00D76768">
      <w:pPr>
        <w:pStyle w:val="PR2"/>
        <w:tabs>
          <w:tab w:val="clear" w:pos="1440"/>
          <w:tab w:val="num" w:pos="1080"/>
        </w:tabs>
        <w:ind w:left="1080" w:hanging="360"/>
        <w:rPr>
          <w:sz w:val="20"/>
        </w:rPr>
      </w:pPr>
      <w:r w:rsidRPr="00D76768">
        <w:rPr>
          <w:sz w:val="20"/>
        </w:rPr>
        <w:t xml:space="preserve">Place fill material in horizontal layers not exceeding a loose depth of </w:t>
      </w:r>
      <w:r w:rsidRPr="00D76768">
        <w:rPr>
          <w:rStyle w:val="IP"/>
          <w:sz w:val="20"/>
        </w:rPr>
        <w:t>8 inches</w:t>
      </w:r>
      <w:r w:rsidRPr="00D76768">
        <w:rPr>
          <w:rStyle w:val="SI"/>
          <w:sz w:val="20"/>
        </w:rPr>
        <w:t xml:space="preserve"> (200 mm)</w:t>
      </w:r>
      <w:r w:rsidRPr="00D76768">
        <w:rPr>
          <w:sz w:val="20"/>
        </w:rPr>
        <w:t>, and compact each layer to a density equal to adjacent original ground</w:t>
      </w:r>
      <w:r w:rsidR="00FA2B48" w:rsidRPr="00D76768">
        <w:rPr>
          <w:sz w:val="20"/>
        </w:rPr>
        <w:t xml:space="preserve">, and in accordance with Section </w:t>
      </w:r>
      <w:r w:rsidR="00D76768" w:rsidRPr="00D76768">
        <w:rPr>
          <w:sz w:val="20"/>
        </w:rPr>
        <w:t xml:space="preserve">02300 </w:t>
      </w:r>
      <w:r w:rsidR="00FA2B48" w:rsidRPr="00D76768">
        <w:rPr>
          <w:sz w:val="20"/>
        </w:rPr>
        <w:t>“Earthwork”.</w:t>
      </w:r>
    </w:p>
    <w:p w:rsidR="0057641F" w:rsidRPr="00D76768" w:rsidRDefault="0057641F" w:rsidP="00D76768">
      <w:pPr>
        <w:pStyle w:val="ART"/>
        <w:tabs>
          <w:tab w:val="clear" w:pos="864"/>
          <w:tab w:val="num" w:pos="720"/>
        </w:tabs>
        <w:spacing w:before="240"/>
        <w:ind w:left="720" w:hanging="720"/>
        <w:rPr>
          <w:sz w:val="20"/>
        </w:rPr>
      </w:pPr>
      <w:r w:rsidRPr="00D76768">
        <w:rPr>
          <w:sz w:val="20"/>
        </w:rPr>
        <w:t>TOPSOIL STRIPPING</w:t>
      </w:r>
    </w:p>
    <w:p w:rsidR="0057641F" w:rsidRPr="00D76768" w:rsidRDefault="0057641F" w:rsidP="00D76768">
      <w:pPr>
        <w:pStyle w:val="PR1"/>
        <w:tabs>
          <w:tab w:val="clear" w:pos="864"/>
          <w:tab w:val="num" w:pos="720"/>
        </w:tabs>
        <w:spacing w:before="0"/>
        <w:ind w:left="720" w:hanging="540"/>
        <w:rPr>
          <w:sz w:val="20"/>
        </w:rPr>
      </w:pPr>
      <w:r w:rsidRPr="00D76768">
        <w:rPr>
          <w:sz w:val="20"/>
        </w:rPr>
        <w:t>Remove sod and grass before stripping topsoil.</w:t>
      </w:r>
    </w:p>
    <w:p w:rsidR="0057641F" w:rsidRPr="00D76768" w:rsidRDefault="0057641F" w:rsidP="00D76768">
      <w:pPr>
        <w:pStyle w:val="PR1"/>
        <w:tabs>
          <w:tab w:val="clear" w:pos="864"/>
          <w:tab w:val="num" w:pos="720"/>
        </w:tabs>
        <w:spacing w:before="0"/>
        <w:ind w:left="720" w:hanging="540"/>
        <w:rPr>
          <w:sz w:val="20"/>
        </w:rPr>
      </w:pPr>
      <w:r w:rsidRPr="00D76768">
        <w:rPr>
          <w:sz w:val="20"/>
        </w:rPr>
        <w:t xml:space="preserve">Strip topsoil </w:t>
      </w:r>
      <w:r w:rsidR="00CF555F" w:rsidRPr="00D76768">
        <w:rPr>
          <w:sz w:val="20"/>
        </w:rPr>
        <w:t>to the full depth encountered in areas indicated to be graded and</w:t>
      </w:r>
      <w:r w:rsidRPr="00D76768">
        <w:rPr>
          <w:sz w:val="20"/>
        </w:rPr>
        <w:t xml:space="preserve"> in a manner to prevent intermingling with underlying subsoil or other waste materials.</w:t>
      </w:r>
    </w:p>
    <w:p w:rsidR="0057641F" w:rsidRPr="003D7E71" w:rsidRDefault="0057641F" w:rsidP="00D76768">
      <w:pPr>
        <w:pStyle w:val="PR2"/>
        <w:tabs>
          <w:tab w:val="clear" w:pos="1440"/>
          <w:tab w:val="num" w:pos="1080"/>
        </w:tabs>
        <w:ind w:left="1080" w:hanging="360"/>
        <w:rPr>
          <w:sz w:val="20"/>
        </w:rPr>
      </w:pPr>
      <w:r w:rsidRPr="00D76768">
        <w:rPr>
          <w:sz w:val="20"/>
        </w:rPr>
        <w:t xml:space="preserve">Remove subsoil and nonsoil materials from topsoil, including clay lumps, gravel, and other objects </w:t>
      </w:r>
      <w:r w:rsidRPr="003D7E71">
        <w:rPr>
          <w:sz w:val="20"/>
        </w:rPr>
        <w:t xml:space="preserve">more than </w:t>
      </w:r>
      <w:r w:rsidRPr="003D7E71">
        <w:rPr>
          <w:rStyle w:val="IP"/>
          <w:color w:val="auto"/>
          <w:sz w:val="20"/>
        </w:rPr>
        <w:t>2 inches</w:t>
      </w:r>
      <w:r w:rsidRPr="003D7E71">
        <w:rPr>
          <w:rStyle w:val="SI"/>
          <w:color w:val="auto"/>
          <w:sz w:val="20"/>
        </w:rPr>
        <w:t xml:space="preserve"> (50 mm)</w:t>
      </w:r>
      <w:r w:rsidRPr="003D7E71">
        <w:rPr>
          <w:sz w:val="20"/>
        </w:rPr>
        <w:t xml:space="preserve"> in diameter; trash, debris, weeds, roots, and other waste materials.</w:t>
      </w:r>
    </w:p>
    <w:p w:rsidR="0057641F" w:rsidRPr="003D7E71" w:rsidRDefault="0057641F" w:rsidP="00D76768">
      <w:pPr>
        <w:pStyle w:val="PR1"/>
        <w:tabs>
          <w:tab w:val="clear" w:pos="864"/>
          <w:tab w:val="num" w:pos="720"/>
        </w:tabs>
        <w:spacing w:before="0"/>
        <w:ind w:left="720" w:hanging="540"/>
        <w:rPr>
          <w:sz w:val="20"/>
        </w:rPr>
      </w:pPr>
      <w:r w:rsidRPr="003D7E71">
        <w:rPr>
          <w:sz w:val="20"/>
        </w:rPr>
        <w:lastRenderedPageBreak/>
        <w:t xml:space="preserve">Stockpile </w:t>
      </w:r>
      <w:r w:rsidR="00F81CCC" w:rsidRPr="003D7E71">
        <w:rPr>
          <w:sz w:val="20"/>
        </w:rPr>
        <w:t xml:space="preserve">sufficient topsoil material to facilitate seeding and landscaping. Stockpile </w:t>
      </w:r>
      <w:r w:rsidRPr="003D7E71">
        <w:rPr>
          <w:sz w:val="20"/>
        </w:rPr>
        <w:t xml:space="preserve">topsoil away from edge of excavations without intermixing with subsoil.  Grade and shape stockpiles to drain </w:t>
      </w:r>
      <w:r w:rsidR="00F81CCC" w:rsidRPr="003D7E71">
        <w:rPr>
          <w:sz w:val="20"/>
        </w:rPr>
        <w:t>away from stockpile</w:t>
      </w:r>
      <w:r w:rsidRPr="003D7E71">
        <w:rPr>
          <w:sz w:val="20"/>
        </w:rPr>
        <w:t xml:space="preserve">.  </w:t>
      </w:r>
      <w:r w:rsidR="00FA2B48" w:rsidRPr="003D7E71">
        <w:rPr>
          <w:sz w:val="20"/>
        </w:rPr>
        <w:t xml:space="preserve">Refer to Section </w:t>
      </w:r>
      <w:r w:rsidR="004E03BC">
        <w:rPr>
          <w:sz w:val="20"/>
        </w:rPr>
        <w:t>02020</w:t>
      </w:r>
      <w:r w:rsidR="004E03BC" w:rsidRPr="003D7E71">
        <w:rPr>
          <w:sz w:val="20"/>
        </w:rPr>
        <w:t xml:space="preserve"> </w:t>
      </w:r>
      <w:r w:rsidR="00FA2B48" w:rsidRPr="003D7E71">
        <w:rPr>
          <w:sz w:val="20"/>
        </w:rPr>
        <w:t xml:space="preserve">“Erosion and Sediment Control” or cover </w:t>
      </w:r>
      <w:r w:rsidRPr="003D7E71">
        <w:rPr>
          <w:sz w:val="20"/>
        </w:rPr>
        <w:t>to prevent windblown dust and erosion by water.</w:t>
      </w:r>
    </w:p>
    <w:p w:rsidR="0057641F" w:rsidRPr="003D7E71" w:rsidRDefault="0057641F" w:rsidP="00D76768">
      <w:pPr>
        <w:pStyle w:val="PR2"/>
        <w:tabs>
          <w:tab w:val="clear" w:pos="1440"/>
          <w:tab w:val="num" w:pos="1080"/>
        </w:tabs>
        <w:ind w:left="1080" w:hanging="360"/>
        <w:rPr>
          <w:sz w:val="20"/>
        </w:rPr>
      </w:pPr>
      <w:r w:rsidRPr="003D7E71">
        <w:rPr>
          <w:sz w:val="20"/>
        </w:rPr>
        <w:t xml:space="preserve">Limit height of topsoil stockpiles to </w:t>
      </w:r>
      <w:r w:rsidRPr="003D7E71">
        <w:rPr>
          <w:rStyle w:val="IP"/>
          <w:color w:val="auto"/>
          <w:sz w:val="20"/>
        </w:rPr>
        <w:t>72 inches</w:t>
      </w:r>
      <w:r w:rsidRPr="003D7E71">
        <w:rPr>
          <w:rStyle w:val="SI"/>
          <w:color w:val="auto"/>
          <w:sz w:val="20"/>
        </w:rPr>
        <w:t xml:space="preserve"> (1800 mm)</w:t>
      </w:r>
      <w:r w:rsidRPr="003D7E71">
        <w:rPr>
          <w:sz w:val="20"/>
        </w:rPr>
        <w:t>.</w:t>
      </w:r>
    </w:p>
    <w:p w:rsidR="0057641F" w:rsidRPr="003D7E71" w:rsidRDefault="0057641F" w:rsidP="00D76768">
      <w:pPr>
        <w:pStyle w:val="PR2"/>
        <w:tabs>
          <w:tab w:val="clear" w:pos="1440"/>
          <w:tab w:val="num" w:pos="1080"/>
        </w:tabs>
        <w:ind w:left="1080" w:hanging="360"/>
        <w:rPr>
          <w:sz w:val="20"/>
        </w:rPr>
      </w:pPr>
      <w:r w:rsidRPr="003D7E71">
        <w:rPr>
          <w:sz w:val="20"/>
        </w:rPr>
        <w:t xml:space="preserve">Do not stockpile topsoil within </w:t>
      </w:r>
      <w:r w:rsidR="00FA2B48" w:rsidRPr="003D7E71">
        <w:rPr>
          <w:sz w:val="20"/>
        </w:rPr>
        <w:t xml:space="preserve">tree </w:t>
      </w:r>
      <w:r w:rsidRPr="003D7E71">
        <w:rPr>
          <w:sz w:val="20"/>
        </w:rPr>
        <w:t>protection zones.</w:t>
      </w:r>
    </w:p>
    <w:p w:rsidR="0057641F" w:rsidRPr="00D76768" w:rsidRDefault="0057641F" w:rsidP="00D76768">
      <w:pPr>
        <w:pStyle w:val="PR2"/>
        <w:tabs>
          <w:tab w:val="clear" w:pos="1440"/>
          <w:tab w:val="num" w:pos="1080"/>
        </w:tabs>
        <w:ind w:left="1080" w:hanging="360"/>
        <w:rPr>
          <w:sz w:val="20"/>
        </w:rPr>
      </w:pPr>
      <w:r w:rsidRPr="00D76768">
        <w:rPr>
          <w:sz w:val="20"/>
        </w:rPr>
        <w:t xml:space="preserve">Dispose of surplus </w:t>
      </w:r>
      <w:r w:rsidR="00F81CCC" w:rsidRPr="00D76768">
        <w:rPr>
          <w:sz w:val="20"/>
        </w:rPr>
        <w:t xml:space="preserve">soil material, unsuitable or excess </w:t>
      </w:r>
      <w:r w:rsidRPr="00D76768">
        <w:rPr>
          <w:sz w:val="20"/>
        </w:rPr>
        <w:t>topsoil</w:t>
      </w:r>
      <w:r w:rsidR="00F81CCC" w:rsidRPr="00D76768">
        <w:rPr>
          <w:sz w:val="20"/>
        </w:rPr>
        <w:t xml:space="preserve">, obstructions, demolished materials, and waste materials, including trash and debris, and in compliance with all </w:t>
      </w:r>
      <w:r w:rsidR="00CF555F" w:rsidRPr="00D76768">
        <w:rPr>
          <w:sz w:val="20"/>
        </w:rPr>
        <w:t>regulations.</w:t>
      </w:r>
      <w:r w:rsidRPr="00D76768">
        <w:rPr>
          <w:sz w:val="20"/>
        </w:rPr>
        <w:t xml:space="preserve">  Surplus topsoil is that which exceeds quantity indicated to be stockpiled or reused.</w:t>
      </w:r>
    </w:p>
    <w:p w:rsidR="0057641F" w:rsidRPr="00D76768" w:rsidRDefault="0057641F" w:rsidP="00D76768">
      <w:pPr>
        <w:pStyle w:val="PR2"/>
        <w:tabs>
          <w:tab w:val="clear" w:pos="1440"/>
          <w:tab w:val="num" w:pos="1080"/>
        </w:tabs>
        <w:ind w:left="1080" w:hanging="360"/>
        <w:rPr>
          <w:sz w:val="20"/>
        </w:rPr>
      </w:pPr>
      <w:r w:rsidRPr="00D76768">
        <w:rPr>
          <w:sz w:val="20"/>
        </w:rPr>
        <w:t>Stockpile surplus topsoil to allow for re</w:t>
      </w:r>
      <w:r w:rsidR="00F81CCC" w:rsidRPr="00D76768">
        <w:rPr>
          <w:sz w:val="20"/>
        </w:rPr>
        <w:t>-</w:t>
      </w:r>
      <w:r w:rsidRPr="00D76768">
        <w:rPr>
          <w:sz w:val="20"/>
        </w:rPr>
        <w:t>spreading deeper topsoil.</w:t>
      </w:r>
    </w:p>
    <w:p w:rsidR="0057641F" w:rsidRPr="00D76768" w:rsidRDefault="0057641F" w:rsidP="00D76768">
      <w:pPr>
        <w:pStyle w:val="ART"/>
        <w:tabs>
          <w:tab w:val="clear" w:pos="864"/>
          <w:tab w:val="num" w:pos="720"/>
        </w:tabs>
        <w:spacing w:before="240"/>
        <w:ind w:left="720" w:hanging="720"/>
        <w:rPr>
          <w:sz w:val="20"/>
        </w:rPr>
      </w:pPr>
      <w:r w:rsidRPr="00D76768">
        <w:rPr>
          <w:sz w:val="20"/>
        </w:rPr>
        <w:t>SITE IMPROVEMENTS</w:t>
      </w:r>
    </w:p>
    <w:p w:rsidR="0057641F" w:rsidRPr="00D76768" w:rsidRDefault="0057641F" w:rsidP="00D76768">
      <w:pPr>
        <w:pStyle w:val="PR1"/>
        <w:tabs>
          <w:tab w:val="clear" w:pos="864"/>
          <w:tab w:val="num" w:pos="720"/>
        </w:tabs>
        <w:spacing w:before="0"/>
        <w:ind w:left="734" w:hanging="547"/>
        <w:rPr>
          <w:sz w:val="20"/>
        </w:rPr>
      </w:pPr>
      <w:r w:rsidRPr="00D76768">
        <w:rPr>
          <w:sz w:val="20"/>
        </w:rPr>
        <w:t>Remove existing above- and below-grade improvements as indicated and necessary to facilitate new construction.</w:t>
      </w:r>
    </w:p>
    <w:p w:rsidR="0057641F" w:rsidRPr="00D76768" w:rsidRDefault="0057641F" w:rsidP="00D76768">
      <w:pPr>
        <w:pStyle w:val="ART"/>
        <w:tabs>
          <w:tab w:val="clear" w:pos="864"/>
          <w:tab w:val="num" w:pos="720"/>
        </w:tabs>
        <w:spacing w:before="240"/>
        <w:ind w:left="720" w:hanging="720"/>
        <w:rPr>
          <w:sz w:val="20"/>
        </w:rPr>
      </w:pPr>
      <w:r w:rsidRPr="00D76768">
        <w:rPr>
          <w:sz w:val="20"/>
        </w:rPr>
        <w:t>DISPOSAL OF SURPLUS AND WASTE MATERIALS</w:t>
      </w:r>
    </w:p>
    <w:p w:rsidR="0057641F" w:rsidRPr="00D76768" w:rsidRDefault="0057641F" w:rsidP="00D76768">
      <w:pPr>
        <w:pStyle w:val="PR1"/>
        <w:tabs>
          <w:tab w:val="clear" w:pos="864"/>
          <w:tab w:val="num" w:pos="720"/>
        </w:tabs>
        <w:spacing w:before="0"/>
        <w:ind w:left="734" w:hanging="547"/>
        <w:rPr>
          <w:sz w:val="20"/>
        </w:rPr>
      </w:pPr>
      <w:r w:rsidRPr="00D76768">
        <w:rPr>
          <w:sz w:val="20"/>
        </w:rPr>
        <w:t>Remove surplus soil material, unsuitable topsoil, obstructions, demolished materials, and waste materials including trash and debris, and legally dispose of them off Owner's property.</w:t>
      </w:r>
    </w:p>
    <w:p w:rsidR="0057641F" w:rsidRPr="00D76768" w:rsidRDefault="00286275" w:rsidP="00D76768">
      <w:pPr>
        <w:pStyle w:val="PR1"/>
        <w:tabs>
          <w:tab w:val="clear" w:pos="864"/>
          <w:tab w:val="num" w:pos="720"/>
        </w:tabs>
        <w:spacing w:before="0"/>
        <w:ind w:left="734" w:hanging="547"/>
        <w:rPr>
          <w:sz w:val="20"/>
        </w:rPr>
      </w:pPr>
      <w:r w:rsidRPr="00D76768">
        <w:rPr>
          <w:sz w:val="20"/>
        </w:rPr>
        <w:t xml:space="preserve">If indicated on the Drawings and/or in the Stormwater Pollution Prevention Plan separate </w:t>
      </w:r>
      <w:r w:rsidR="0057641F" w:rsidRPr="00D76768">
        <w:rPr>
          <w:sz w:val="20"/>
        </w:rPr>
        <w:t>recyclable materials produced during site clearing from other non</w:t>
      </w:r>
      <w:r w:rsidR="00CB4232">
        <w:rPr>
          <w:sz w:val="20"/>
        </w:rPr>
        <w:t>-</w:t>
      </w:r>
      <w:r w:rsidR="0057641F" w:rsidRPr="00D76768">
        <w:rPr>
          <w:sz w:val="20"/>
        </w:rPr>
        <w:t>recyclable materials.  Store or stockpile without intermixing with other materials and transport them to recycling facilities.  Do not interfere with other Project work.</w:t>
      </w:r>
    </w:p>
    <w:p w:rsidR="0057641F" w:rsidRPr="00D76768" w:rsidRDefault="0057641F" w:rsidP="00D76768">
      <w:pPr>
        <w:pStyle w:val="EOS"/>
        <w:spacing w:before="240"/>
        <w:jc w:val="center"/>
        <w:rPr>
          <w:sz w:val="20"/>
        </w:rPr>
      </w:pPr>
      <w:r w:rsidRPr="00D76768">
        <w:rPr>
          <w:sz w:val="20"/>
        </w:rPr>
        <w:t xml:space="preserve">END OF SECTION </w:t>
      </w:r>
      <w:r w:rsidR="00D76768" w:rsidRPr="00D76768">
        <w:rPr>
          <w:sz w:val="20"/>
        </w:rPr>
        <w:t>02230</w:t>
      </w:r>
    </w:p>
    <w:sectPr w:rsidR="0057641F" w:rsidRPr="00D76768" w:rsidSect="00D76768">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FEA" w:rsidRDefault="00145FEA">
      <w:r>
        <w:separator/>
      </w:r>
    </w:p>
  </w:endnote>
  <w:endnote w:type="continuationSeparator" w:id="0">
    <w:p w:rsidR="00145FEA" w:rsidRDefault="0014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A3" w:rsidRDefault="00C012A3" w:rsidP="00832404">
    <w:pPr>
      <w:pStyle w:val="FTR"/>
    </w:pPr>
    <w:r>
      <w:rPr>
        <w:b/>
        <w:sz w:val="20"/>
      </w:rPr>
      <w:t>SITE CLEARING</w:t>
    </w:r>
    <w:r>
      <w:rPr>
        <w:sz w:val="20"/>
      </w:rPr>
      <w:tab/>
    </w:r>
    <w:r>
      <w:rPr>
        <w:b/>
        <w:sz w:val="20"/>
      </w:rPr>
      <w:t xml:space="preserve">02230 - </w:t>
    </w:r>
    <w:r w:rsidR="00377417">
      <w:rPr>
        <w:b/>
        <w:sz w:val="20"/>
      </w:rPr>
      <w:fldChar w:fldCharType="begin"/>
    </w:r>
    <w:r>
      <w:rPr>
        <w:b/>
        <w:sz w:val="20"/>
      </w:rPr>
      <w:instrText xml:space="preserve"> PAGE </w:instrText>
    </w:r>
    <w:r w:rsidR="00377417">
      <w:rPr>
        <w:b/>
        <w:sz w:val="20"/>
      </w:rPr>
      <w:fldChar w:fldCharType="separate"/>
    </w:r>
    <w:r w:rsidR="00170703">
      <w:rPr>
        <w:b/>
        <w:noProof/>
        <w:sz w:val="20"/>
      </w:rPr>
      <w:t>1</w:t>
    </w:r>
    <w:r w:rsidR="00377417">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FEA" w:rsidRDefault="00145FEA">
      <w:r>
        <w:separator/>
      </w:r>
    </w:p>
  </w:footnote>
  <w:footnote w:type="continuationSeparator" w:id="0">
    <w:p w:rsidR="00145FEA" w:rsidRDefault="00145F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A3" w:rsidRDefault="00C012A3" w:rsidP="00832404">
    <w:pPr>
      <w:pStyle w:val="HDR"/>
      <w:tabs>
        <w:tab w:val="clear" w:pos="4608"/>
      </w:tabs>
    </w:pPr>
    <w:r>
      <w:rPr>
        <w:b/>
        <w:sz w:val="20"/>
      </w:rPr>
      <w:t xml:space="preserve">LOWE’S OF </w:t>
    </w:r>
    <w:r w:rsidR="007B3E45">
      <w:rPr>
        <w:b/>
        <w:sz w:val="20"/>
      </w:rPr>
      <w:t>WESTLAKE, FL.</w:t>
    </w:r>
    <w:r>
      <w:rPr>
        <w:sz w:val="20"/>
      </w:rPr>
      <w:tab/>
    </w:r>
    <w:r w:rsidR="004E03BC">
      <w:rPr>
        <w:b/>
        <w:sz w:val="20"/>
      </w:rPr>
      <w:t>09/2016</w:t>
    </w:r>
  </w:p>
  <w:p w:rsidR="00C012A3" w:rsidRDefault="00C012A3">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3F8876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i w:val="0"/>
        <w:color w:val="auto"/>
      </w:rPr>
    </w:lvl>
    <w:lvl w:ilvl="6">
      <w:start w:val="1"/>
      <w:numFmt w:val="lowerLetter"/>
      <w:pStyle w:val="PR3"/>
      <w:lvlText w:val="%7."/>
      <w:lvlJc w:val="left"/>
      <w:pPr>
        <w:tabs>
          <w:tab w:val="num" w:pos="2016"/>
        </w:tabs>
        <w:ind w:left="2016" w:hanging="576"/>
      </w:pPr>
      <w:rPr>
        <w:rFonts w:hint="default"/>
        <w:b w:val="0"/>
        <w:i w:val="0"/>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789A0EFF"/>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57641F"/>
    <w:rsid w:val="00041B43"/>
    <w:rsid w:val="000D59FE"/>
    <w:rsid w:val="000D5ABD"/>
    <w:rsid w:val="00112DD4"/>
    <w:rsid w:val="00145FEA"/>
    <w:rsid w:val="00170703"/>
    <w:rsid w:val="00171860"/>
    <w:rsid w:val="001C2E02"/>
    <w:rsid w:val="001D1BC9"/>
    <w:rsid w:val="001E45E8"/>
    <w:rsid w:val="00283201"/>
    <w:rsid w:val="00286275"/>
    <w:rsid w:val="00377417"/>
    <w:rsid w:val="00395530"/>
    <w:rsid w:val="003B3CC3"/>
    <w:rsid w:val="003D22EC"/>
    <w:rsid w:val="003D7E71"/>
    <w:rsid w:val="003F42CB"/>
    <w:rsid w:val="00411A14"/>
    <w:rsid w:val="004249DC"/>
    <w:rsid w:val="00472F9D"/>
    <w:rsid w:val="004A6636"/>
    <w:rsid w:val="004E03BC"/>
    <w:rsid w:val="004E14E9"/>
    <w:rsid w:val="004E6704"/>
    <w:rsid w:val="004F4C38"/>
    <w:rsid w:val="00534B0E"/>
    <w:rsid w:val="00550F1C"/>
    <w:rsid w:val="00564692"/>
    <w:rsid w:val="0057641F"/>
    <w:rsid w:val="00597BB9"/>
    <w:rsid w:val="005B40BD"/>
    <w:rsid w:val="005E7C39"/>
    <w:rsid w:val="00600E94"/>
    <w:rsid w:val="006337AE"/>
    <w:rsid w:val="00633B94"/>
    <w:rsid w:val="00644E5A"/>
    <w:rsid w:val="006553A7"/>
    <w:rsid w:val="006A4F5F"/>
    <w:rsid w:val="007934A4"/>
    <w:rsid w:val="007B3E45"/>
    <w:rsid w:val="007D7F77"/>
    <w:rsid w:val="00832404"/>
    <w:rsid w:val="008479AC"/>
    <w:rsid w:val="008528F0"/>
    <w:rsid w:val="00887E99"/>
    <w:rsid w:val="00901DF2"/>
    <w:rsid w:val="00A74FF0"/>
    <w:rsid w:val="00A92820"/>
    <w:rsid w:val="00AC2A68"/>
    <w:rsid w:val="00AD0051"/>
    <w:rsid w:val="00B005C9"/>
    <w:rsid w:val="00B82655"/>
    <w:rsid w:val="00BB023D"/>
    <w:rsid w:val="00BB2969"/>
    <w:rsid w:val="00BE4D1B"/>
    <w:rsid w:val="00C012A3"/>
    <w:rsid w:val="00C37BA6"/>
    <w:rsid w:val="00C5151C"/>
    <w:rsid w:val="00C76E0A"/>
    <w:rsid w:val="00CB4232"/>
    <w:rsid w:val="00CB5B90"/>
    <w:rsid w:val="00CC39B4"/>
    <w:rsid w:val="00CF2E6F"/>
    <w:rsid w:val="00CF555F"/>
    <w:rsid w:val="00CF5E6D"/>
    <w:rsid w:val="00D033ED"/>
    <w:rsid w:val="00D44DDF"/>
    <w:rsid w:val="00D76768"/>
    <w:rsid w:val="00E55D02"/>
    <w:rsid w:val="00E6037A"/>
    <w:rsid w:val="00EC788C"/>
    <w:rsid w:val="00F26D78"/>
    <w:rsid w:val="00F449A5"/>
    <w:rsid w:val="00F63A5B"/>
    <w:rsid w:val="00F81CCC"/>
    <w:rsid w:val="00FA2B48"/>
    <w:rsid w:val="00FD5BC5"/>
    <w:rsid w:val="00FF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342C95C8-0995-4C55-BA7A-DD758FAD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F9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72F9D"/>
    <w:pPr>
      <w:tabs>
        <w:tab w:val="center" w:pos="4608"/>
        <w:tab w:val="right" w:pos="9360"/>
      </w:tabs>
      <w:suppressAutoHyphens/>
      <w:jc w:val="both"/>
    </w:pPr>
  </w:style>
  <w:style w:type="paragraph" w:customStyle="1" w:styleId="FTR">
    <w:name w:val="FTR"/>
    <w:basedOn w:val="Normal"/>
    <w:rsid w:val="00472F9D"/>
    <w:pPr>
      <w:tabs>
        <w:tab w:val="right" w:pos="9360"/>
      </w:tabs>
      <w:suppressAutoHyphens/>
      <w:jc w:val="both"/>
    </w:pPr>
  </w:style>
  <w:style w:type="paragraph" w:customStyle="1" w:styleId="SCT">
    <w:name w:val="SCT"/>
    <w:basedOn w:val="Normal"/>
    <w:next w:val="PRT"/>
    <w:rsid w:val="00472F9D"/>
    <w:pPr>
      <w:suppressAutoHyphens/>
      <w:spacing w:before="240"/>
      <w:jc w:val="both"/>
    </w:pPr>
  </w:style>
  <w:style w:type="paragraph" w:customStyle="1" w:styleId="PRT">
    <w:name w:val="PRT"/>
    <w:basedOn w:val="Normal"/>
    <w:next w:val="ART"/>
    <w:rsid w:val="00472F9D"/>
    <w:pPr>
      <w:keepNext/>
      <w:numPr>
        <w:numId w:val="1"/>
      </w:numPr>
      <w:suppressAutoHyphens/>
      <w:spacing w:before="480"/>
      <w:jc w:val="both"/>
      <w:outlineLvl w:val="0"/>
    </w:pPr>
  </w:style>
  <w:style w:type="paragraph" w:customStyle="1" w:styleId="SUT">
    <w:name w:val="SUT"/>
    <w:basedOn w:val="Normal"/>
    <w:next w:val="PR1"/>
    <w:rsid w:val="00472F9D"/>
    <w:pPr>
      <w:numPr>
        <w:ilvl w:val="1"/>
        <w:numId w:val="1"/>
      </w:numPr>
      <w:suppressAutoHyphens/>
      <w:spacing w:before="240"/>
      <w:jc w:val="both"/>
      <w:outlineLvl w:val="0"/>
    </w:pPr>
  </w:style>
  <w:style w:type="paragraph" w:customStyle="1" w:styleId="DST">
    <w:name w:val="DST"/>
    <w:basedOn w:val="Normal"/>
    <w:next w:val="PR1"/>
    <w:rsid w:val="00472F9D"/>
    <w:pPr>
      <w:numPr>
        <w:ilvl w:val="2"/>
        <w:numId w:val="1"/>
      </w:numPr>
      <w:suppressAutoHyphens/>
      <w:spacing w:before="240"/>
      <w:jc w:val="both"/>
      <w:outlineLvl w:val="0"/>
    </w:pPr>
  </w:style>
  <w:style w:type="paragraph" w:customStyle="1" w:styleId="ART">
    <w:name w:val="ART"/>
    <w:basedOn w:val="Normal"/>
    <w:next w:val="PR1"/>
    <w:rsid w:val="00472F9D"/>
    <w:pPr>
      <w:keepNext/>
      <w:numPr>
        <w:ilvl w:val="3"/>
        <w:numId w:val="1"/>
      </w:numPr>
      <w:suppressAutoHyphens/>
      <w:spacing w:before="480"/>
      <w:jc w:val="both"/>
      <w:outlineLvl w:val="1"/>
    </w:pPr>
  </w:style>
  <w:style w:type="paragraph" w:customStyle="1" w:styleId="PR1">
    <w:name w:val="PR1"/>
    <w:basedOn w:val="Normal"/>
    <w:rsid w:val="00472F9D"/>
    <w:pPr>
      <w:numPr>
        <w:ilvl w:val="4"/>
        <w:numId w:val="1"/>
      </w:numPr>
      <w:suppressAutoHyphens/>
      <w:spacing w:before="240"/>
      <w:jc w:val="both"/>
      <w:outlineLvl w:val="2"/>
    </w:pPr>
  </w:style>
  <w:style w:type="paragraph" w:customStyle="1" w:styleId="PR2">
    <w:name w:val="PR2"/>
    <w:basedOn w:val="Normal"/>
    <w:rsid w:val="00472F9D"/>
    <w:pPr>
      <w:numPr>
        <w:ilvl w:val="5"/>
        <w:numId w:val="1"/>
      </w:numPr>
      <w:suppressAutoHyphens/>
      <w:jc w:val="both"/>
      <w:outlineLvl w:val="3"/>
    </w:pPr>
  </w:style>
  <w:style w:type="paragraph" w:customStyle="1" w:styleId="PR3">
    <w:name w:val="PR3"/>
    <w:basedOn w:val="Normal"/>
    <w:rsid w:val="00472F9D"/>
    <w:pPr>
      <w:numPr>
        <w:ilvl w:val="6"/>
        <w:numId w:val="1"/>
      </w:numPr>
      <w:suppressAutoHyphens/>
      <w:jc w:val="both"/>
      <w:outlineLvl w:val="4"/>
    </w:pPr>
  </w:style>
  <w:style w:type="paragraph" w:customStyle="1" w:styleId="PR4">
    <w:name w:val="PR4"/>
    <w:basedOn w:val="Normal"/>
    <w:rsid w:val="00472F9D"/>
    <w:pPr>
      <w:numPr>
        <w:ilvl w:val="7"/>
        <w:numId w:val="1"/>
      </w:numPr>
      <w:suppressAutoHyphens/>
      <w:jc w:val="both"/>
      <w:outlineLvl w:val="5"/>
    </w:pPr>
  </w:style>
  <w:style w:type="paragraph" w:customStyle="1" w:styleId="PR5">
    <w:name w:val="PR5"/>
    <w:basedOn w:val="Normal"/>
    <w:rsid w:val="00472F9D"/>
    <w:pPr>
      <w:numPr>
        <w:ilvl w:val="8"/>
        <w:numId w:val="1"/>
      </w:numPr>
      <w:suppressAutoHyphens/>
      <w:jc w:val="both"/>
      <w:outlineLvl w:val="6"/>
    </w:pPr>
  </w:style>
  <w:style w:type="paragraph" w:customStyle="1" w:styleId="TB1">
    <w:name w:val="TB1"/>
    <w:basedOn w:val="Normal"/>
    <w:next w:val="PR1"/>
    <w:rsid w:val="00472F9D"/>
    <w:pPr>
      <w:suppressAutoHyphens/>
      <w:spacing w:before="240"/>
      <w:ind w:left="288"/>
      <w:jc w:val="both"/>
    </w:pPr>
  </w:style>
  <w:style w:type="paragraph" w:customStyle="1" w:styleId="TB2">
    <w:name w:val="TB2"/>
    <w:basedOn w:val="Normal"/>
    <w:next w:val="PR2"/>
    <w:rsid w:val="00472F9D"/>
    <w:pPr>
      <w:suppressAutoHyphens/>
      <w:spacing w:before="240"/>
      <w:ind w:left="864"/>
      <w:jc w:val="both"/>
    </w:pPr>
  </w:style>
  <w:style w:type="paragraph" w:customStyle="1" w:styleId="TB3">
    <w:name w:val="TB3"/>
    <w:basedOn w:val="Normal"/>
    <w:next w:val="PR3"/>
    <w:rsid w:val="00472F9D"/>
    <w:pPr>
      <w:suppressAutoHyphens/>
      <w:spacing w:before="240"/>
      <w:ind w:left="1440"/>
      <w:jc w:val="both"/>
    </w:pPr>
  </w:style>
  <w:style w:type="paragraph" w:customStyle="1" w:styleId="TB4">
    <w:name w:val="TB4"/>
    <w:basedOn w:val="Normal"/>
    <w:next w:val="PR4"/>
    <w:rsid w:val="00472F9D"/>
    <w:pPr>
      <w:suppressAutoHyphens/>
      <w:spacing w:before="240"/>
      <w:ind w:left="2016"/>
      <w:jc w:val="both"/>
    </w:pPr>
  </w:style>
  <w:style w:type="paragraph" w:customStyle="1" w:styleId="TB5">
    <w:name w:val="TB5"/>
    <w:basedOn w:val="Normal"/>
    <w:next w:val="PR5"/>
    <w:rsid w:val="00472F9D"/>
    <w:pPr>
      <w:suppressAutoHyphens/>
      <w:spacing w:before="240"/>
      <w:ind w:left="2592"/>
      <w:jc w:val="both"/>
    </w:pPr>
  </w:style>
  <w:style w:type="paragraph" w:customStyle="1" w:styleId="TF1">
    <w:name w:val="TF1"/>
    <w:basedOn w:val="Normal"/>
    <w:next w:val="TB1"/>
    <w:rsid w:val="00472F9D"/>
    <w:pPr>
      <w:suppressAutoHyphens/>
      <w:spacing w:before="240"/>
      <w:ind w:left="288"/>
      <w:jc w:val="both"/>
    </w:pPr>
  </w:style>
  <w:style w:type="paragraph" w:customStyle="1" w:styleId="TF2">
    <w:name w:val="TF2"/>
    <w:basedOn w:val="Normal"/>
    <w:next w:val="TB2"/>
    <w:rsid w:val="00472F9D"/>
    <w:pPr>
      <w:suppressAutoHyphens/>
      <w:spacing w:before="240"/>
      <w:ind w:left="864"/>
      <w:jc w:val="both"/>
    </w:pPr>
  </w:style>
  <w:style w:type="paragraph" w:customStyle="1" w:styleId="TF3">
    <w:name w:val="TF3"/>
    <w:basedOn w:val="Normal"/>
    <w:next w:val="TB3"/>
    <w:rsid w:val="00472F9D"/>
    <w:pPr>
      <w:suppressAutoHyphens/>
      <w:spacing w:before="240"/>
      <w:ind w:left="1440"/>
      <w:jc w:val="both"/>
    </w:pPr>
  </w:style>
  <w:style w:type="paragraph" w:customStyle="1" w:styleId="TF4">
    <w:name w:val="TF4"/>
    <w:basedOn w:val="Normal"/>
    <w:next w:val="TB4"/>
    <w:rsid w:val="00472F9D"/>
    <w:pPr>
      <w:suppressAutoHyphens/>
      <w:spacing w:before="240"/>
      <w:ind w:left="2016"/>
      <w:jc w:val="both"/>
    </w:pPr>
  </w:style>
  <w:style w:type="paragraph" w:customStyle="1" w:styleId="TF5">
    <w:name w:val="TF5"/>
    <w:basedOn w:val="Normal"/>
    <w:next w:val="TB5"/>
    <w:rsid w:val="00472F9D"/>
    <w:pPr>
      <w:suppressAutoHyphens/>
      <w:spacing w:before="240"/>
      <w:ind w:left="2592"/>
      <w:jc w:val="both"/>
    </w:pPr>
  </w:style>
  <w:style w:type="paragraph" w:customStyle="1" w:styleId="TCH">
    <w:name w:val="TCH"/>
    <w:basedOn w:val="Normal"/>
    <w:rsid w:val="00472F9D"/>
    <w:pPr>
      <w:suppressAutoHyphens/>
    </w:pPr>
  </w:style>
  <w:style w:type="paragraph" w:customStyle="1" w:styleId="TCE">
    <w:name w:val="TCE"/>
    <w:basedOn w:val="Normal"/>
    <w:rsid w:val="00472F9D"/>
    <w:pPr>
      <w:suppressAutoHyphens/>
      <w:ind w:left="144" w:hanging="144"/>
    </w:pPr>
  </w:style>
  <w:style w:type="paragraph" w:customStyle="1" w:styleId="EOS">
    <w:name w:val="EOS"/>
    <w:basedOn w:val="Normal"/>
    <w:rsid w:val="00472F9D"/>
    <w:pPr>
      <w:suppressAutoHyphens/>
      <w:spacing w:before="480"/>
      <w:jc w:val="both"/>
    </w:pPr>
  </w:style>
  <w:style w:type="paragraph" w:customStyle="1" w:styleId="ANT">
    <w:name w:val="ANT"/>
    <w:basedOn w:val="Normal"/>
    <w:rsid w:val="00472F9D"/>
    <w:pPr>
      <w:suppressAutoHyphens/>
      <w:spacing w:before="240"/>
      <w:jc w:val="both"/>
    </w:pPr>
    <w:rPr>
      <w:vanish/>
      <w:color w:val="800080"/>
      <w:u w:val="single"/>
    </w:rPr>
  </w:style>
  <w:style w:type="paragraph" w:customStyle="1" w:styleId="CMT">
    <w:name w:val="CMT"/>
    <w:basedOn w:val="Normal"/>
    <w:rsid w:val="00472F9D"/>
    <w:pPr>
      <w:suppressAutoHyphens/>
      <w:spacing w:before="240"/>
      <w:jc w:val="both"/>
    </w:pPr>
    <w:rPr>
      <w:vanish/>
      <w:color w:val="0000FF"/>
    </w:rPr>
  </w:style>
  <w:style w:type="character" w:customStyle="1" w:styleId="CPR">
    <w:name w:val="CPR"/>
    <w:basedOn w:val="DefaultParagraphFont"/>
    <w:rsid w:val="00472F9D"/>
  </w:style>
  <w:style w:type="character" w:customStyle="1" w:styleId="SPN">
    <w:name w:val="SPN"/>
    <w:basedOn w:val="DefaultParagraphFont"/>
    <w:rsid w:val="00472F9D"/>
  </w:style>
  <w:style w:type="character" w:customStyle="1" w:styleId="SPD">
    <w:name w:val="SPD"/>
    <w:basedOn w:val="DefaultParagraphFont"/>
    <w:rsid w:val="00472F9D"/>
  </w:style>
  <w:style w:type="character" w:customStyle="1" w:styleId="NUM">
    <w:name w:val="NUM"/>
    <w:basedOn w:val="DefaultParagraphFont"/>
    <w:rsid w:val="00472F9D"/>
  </w:style>
  <w:style w:type="character" w:customStyle="1" w:styleId="NAM">
    <w:name w:val="NAM"/>
    <w:basedOn w:val="DefaultParagraphFont"/>
    <w:rsid w:val="00472F9D"/>
  </w:style>
  <w:style w:type="character" w:customStyle="1" w:styleId="SI">
    <w:name w:val="SI"/>
    <w:basedOn w:val="DefaultParagraphFont"/>
    <w:rsid w:val="00472F9D"/>
    <w:rPr>
      <w:color w:val="008080"/>
    </w:rPr>
  </w:style>
  <w:style w:type="character" w:customStyle="1" w:styleId="IP">
    <w:name w:val="IP"/>
    <w:basedOn w:val="DefaultParagraphFont"/>
    <w:rsid w:val="00472F9D"/>
    <w:rPr>
      <w:color w:val="FF0000"/>
    </w:rPr>
  </w:style>
  <w:style w:type="paragraph" w:customStyle="1" w:styleId="RJUST">
    <w:name w:val="RJUST"/>
    <w:basedOn w:val="Normal"/>
    <w:rsid w:val="00472F9D"/>
    <w:pPr>
      <w:jc w:val="right"/>
    </w:pPr>
  </w:style>
  <w:style w:type="paragraph" w:styleId="BalloonText">
    <w:name w:val="Balloon Text"/>
    <w:basedOn w:val="Normal"/>
    <w:semiHidden/>
    <w:rsid w:val="006553A7"/>
    <w:rPr>
      <w:rFonts w:ascii="Tahoma" w:hAnsi="Tahoma" w:cs="Tahoma"/>
      <w:sz w:val="16"/>
      <w:szCs w:val="16"/>
    </w:rPr>
  </w:style>
  <w:style w:type="paragraph" w:styleId="Header">
    <w:name w:val="header"/>
    <w:basedOn w:val="Normal"/>
    <w:rsid w:val="00E55D02"/>
    <w:pPr>
      <w:tabs>
        <w:tab w:val="center" w:pos="4320"/>
        <w:tab w:val="right" w:pos="8640"/>
      </w:tabs>
    </w:pPr>
  </w:style>
  <w:style w:type="paragraph" w:styleId="Footer">
    <w:name w:val="footer"/>
    <w:basedOn w:val="Normal"/>
    <w:rsid w:val="00E55D0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8E8BFABE-F973-4357-9D9F-63E7232731E9}"/>
</file>

<file path=customXml/itemProps2.xml><?xml version="1.0" encoding="utf-8"?>
<ds:datastoreItem xmlns:ds="http://schemas.openxmlformats.org/officeDocument/2006/customXml" ds:itemID="{DBAE3031-A5B8-4DC6-8E5F-EE3799D01FAB}"/>
</file>

<file path=customXml/itemProps3.xml><?xml version="1.0" encoding="utf-8"?>
<ds:datastoreItem xmlns:ds="http://schemas.openxmlformats.org/officeDocument/2006/customXml" ds:itemID="{C759F090-BF30-46F5-AC47-8F24A7A5788A}"/>
</file>

<file path=docProps/app.xml><?xml version="1.0" encoding="utf-8"?>
<Properties xmlns="http://schemas.openxmlformats.org/officeDocument/2006/extended-properties" xmlns:vt="http://schemas.openxmlformats.org/officeDocument/2006/docPropsVTypes">
  <Template>Normal.dotm</Template>
  <TotalTime>2</TotalTime>
  <Pages>4</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311000 - SITE CLEARING</vt:lpstr>
    </vt:vector>
  </TitlesOfParts>
  <Company>Lowe's Companies, Inc.</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311000 - SITE CLEARING</dc:title>
  <dc:subject>SITE CLEARING</dc:subject>
  <dc:creator>ARCOM, Inc.</dc:creator>
  <cp:keywords>BAS-12345-MS80</cp:keywords>
  <cp:lastModifiedBy>Lori Mech</cp:lastModifiedBy>
  <cp:revision>6</cp:revision>
  <cp:lastPrinted>2009-01-08T20:41:00Z</cp:lastPrinted>
  <dcterms:created xsi:type="dcterms:W3CDTF">2016-10-13T18:30:00Z</dcterms:created>
  <dcterms:modified xsi:type="dcterms:W3CDTF">2025-04-16T19:55:00Z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